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F5998" w14:textId="6E407BA6" w:rsidR="00141E16" w:rsidRDefault="00141E16" w:rsidP="00141E16">
      <w:pPr>
        <w:pStyle w:val="Corpsdetexte"/>
        <w:rPr>
          <w:sz w:val="20"/>
        </w:rPr>
      </w:pPr>
      <w:r>
        <w:rPr>
          <w:noProof/>
          <w:sz w:val="20"/>
        </w:rPr>
        <w:drawing>
          <wp:inline distT="0" distB="0" distL="0" distR="0" wp14:anchorId="3AD47223" wp14:editId="2C44E9C3">
            <wp:extent cx="2730500" cy="948276"/>
            <wp:effectExtent l="0" t="0" r="0" b="4445"/>
            <wp:docPr id="816210633" name="Image 3"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210633" name="Image 3" descr="Une image contenant texte, Police, Graphique, graphism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4204" cy="953035"/>
                    </a:xfrm>
                    <a:prstGeom prst="rect">
                      <a:avLst/>
                    </a:prstGeom>
                  </pic:spPr>
                </pic:pic>
              </a:graphicData>
            </a:graphic>
          </wp:inline>
        </w:drawing>
      </w:r>
    </w:p>
    <w:p w14:paraId="08D48AC6" w14:textId="77777777" w:rsidR="00BD34CC" w:rsidRDefault="00BD34CC">
      <w:pPr>
        <w:pStyle w:val="Corpsdetexte"/>
        <w:rPr>
          <w:sz w:val="64"/>
        </w:rPr>
      </w:pPr>
    </w:p>
    <w:p w14:paraId="5CDC7D6F" w14:textId="77777777" w:rsidR="00BD34CC" w:rsidRDefault="00BD34CC">
      <w:pPr>
        <w:pStyle w:val="Corpsdetexte"/>
        <w:rPr>
          <w:sz w:val="64"/>
        </w:rPr>
      </w:pPr>
    </w:p>
    <w:p w14:paraId="11C4EB4F" w14:textId="77777777" w:rsidR="00BD34CC" w:rsidRDefault="00BD34CC">
      <w:pPr>
        <w:pStyle w:val="Corpsdetexte"/>
        <w:rPr>
          <w:sz w:val="64"/>
        </w:rPr>
      </w:pPr>
    </w:p>
    <w:p w14:paraId="4A840353" w14:textId="77777777" w:rsidR="00BD34CC" w:rsidRDefault="00BD34CC">
      <w:pPr>
        <w:pStyle w:val="Corpsdetexte"/>
        <w:spacing w:before="145"/>
        <w:rPr>
          <w:sz w:val="64"/>
        </w:rPr>
      </w:pPr>
    </w:p>
    <w:p w14:paraId="458067E2" w14:textId="77777777" w:rsidR="00BD34CC" w:rsidRPr="00141E16" w:rsidRDefault="008B1EA0">
      <w:pPr>
        <w:pStyle w:val="Titre"/>
        <w:spacing w:line="355" w:lineRule="auto"/>
        <w:ind w:left="7"/>
        <w:rPr>
          <w:color w:val="1B677B"/>
        </w:rPr>
      </w:pPr>
      <w:r w:rsidRPr="00141E16">
        <w:rPr>
          <w:color w:val="1B677B"/>
        </w:rPr>
        <w:t>CODE</w:t>
      </w:r>
      <w:r w:rsidRPr="00141E16">
        <w:rPr>
          <w:color w:val="1B677B"/>
          <w:spacing w:val="-18"/>
        </w:rPr>
        <w:t xml:space="preserve"> </w:t>
      </w:r>
      <w:r w:rsidRPr="00141E16">
        <w:rPr>
          <w:color w:val="1B677B"/>
        </w:rPr>
        <w:t>DE</w:t>
      </w:r>
      <w:r w:rsidRPr="00141E16">
        <w:rPr>
          <w:color w:val="1B677B"/>
          <w:spacing w:val="-15"/>
        </w:rPr>
        <w:t xml:space="preserve"> </w:t>
      </w:r>
      <w:r w:rsidRPr="00141E16">
        <w:rPr>
          <w:color w:val="1B677B"/>
        </w:rPr>
        <w:t xml:space="preserve">DÉONTOLOGIE </w:t>
      </w:r>
      <w:r w:rsidRPr="00141E16">
        <w:rPr>
          <w:color w:val="1B677B"/>
          <w:spacing w:val="-2"/>
        </w:rPr>
        <w:t>CASABLANCA</w:t>
      </w:r>
    </w:p>
    <w:p w14:paraId="6A1E360C" w14:textId="77777777" w:rsidR="00BD34CC" w:rsidRPr="00141E16" w:rsidRDefault="008B1EA0">
      <w:pPr>
        <w:pStyle w:val="Titre"/>
        <w:spacing w:before="6"/>
        <w:ind w:right="134"/>
        <w:rPr>
          <w:color w:val="1B677B"/>
        </w:rPr>
      </w:pPr>
      <w:r w:rsidRPr="00141E16">
        <w:rPr>
          <w:color w:val="1B677B"/>
        </w:rPr>
        <w:t>FINANCE</w:t>
      </w:r>
      <w:r w:rsidRPr="00141E16">
        <w:rPr>
          <w:color w:val="1B677B"/>
          <w:spacing w:val="-6"/>
        </w:rPr>
        <w:t xml:space="preserve"> </w:t>
      </w:r>
      <w:r w:rsidRPr="00141E16">
        <w:rPr>
          <w:color w:val="1B677B"/>
        </w:rPr>
        <w:t>CITY</w:t>
      </w:r>
      <w:r w:rsidRPr="00141E16">
        <w:rPr>
          <w:color w:val="1B677B"/>
          <w:spacing w:val="-4"/>
        </w:rPr>
        <w:t xml:space="preserve"> </w:t>
      </w:r>
      <w:r w:rsidRPr="00141E16">
        <w:rPr>
          <w:color w:val="1B677B"/>
          <w:spacing w:val="-2"/>
        </w:rPr>
        <w:t>AUTHORITY</w:t>
      </w:r>
    </w:p>
    <w:p w14:paraId="240C483F" w14:textId="77777777" w:rsidR="00BD34CC" w:rsidRDefault="00BD34CC">
      <w:pPr>
        <w:pStyle w:val="Corpsdetexte"/>
        <w:rPr>
          <w:b/>
          <w:sz w:val="64"/>
        </w:rPr>
      </w:pPr>
    </w:p>
    <w:p w14:paraId="063C6338" w14:textId="77777777" w:rsidR="00BD34CC" w:rsidRDefault="00BD34CC">
      <w:pPr>
        <w:pStyle w:val="Corpsdetexte"/>
        <w:rPr>
          <w:b/>
          <w:sz w:val="64"/>
        </w:rPr>
      </w:pPr>
    </w:p>
    <w:p w14:paraId="55B71603" w14:textId="77777777" w:rsidR="00BD34CC" w:rsidRDefault="00BD34CC">
      <w:pPr>
        <w:pStyle w:val="Corpsdetexte"/>
        <w:rPr>
          <w:b/>
          <w:sz w:val="64"/>
        </w:rPr>
      </w:pPr>
    </w:p>
    <w:p w14:paraId="6BD4538B" w14:textId="77777777" w:rsidR="00BD34CC" w:rsidRDefault="00BD34CC">
      <w:pPr>
        <w:pStyle w:val="Corpsdetexte"/>
        <w:rPr>
          <w:b/>
          <w:sz w:val="64"/>
        </w:rPr>
      </w:pPr>
    </w:p>
    <w:p w14:paraId="4B95EF43" w14:textId="77777777" w:rsidR="00BD34CC" w:rsidRDefault="00BD34CC">
      <w:pPr>
        <w:pStyle w:val="Corpsdetexte"/>
        <w:spacing w:before="540"/>
        <w:rPr>
          <w:b/>
          <w:sz w:val="64"/>
        </w:rPr>
      </w:pPr>
    </w:p>
    <w:p w14:paraId="5208A93E" w14:textId="77777777" w:rsidR="00BD34CC" w:rsidRPr="008B1EA0" w:rsidRDefault="008B1EA0">
      <w:pPr>
        <w:spacing w:before="1"/>
        <w:ind w:right="105"/>
        <w:jc w:val="center"/>
        <w:rPr>
          <w:color w:val="008F83"/>
          <w:sz w:val="28"/>
        </w:rPr>
      </w:pPr>
      <w:r w:rsidRPr="008B1EA0">
        <w:rPr>
          <w:color w:val="008F83"/>
          <w:sz w:val="28"/>
        </w:rPr>
        <w:t>Septembre</w:t>
      </w:r>
      <w:r w:rsidRPr="008B1EA0">
        <w:rPr>
          <w:color w:val="008F83"/>
          <w:spacing w:val="-7"/>
          <w:sz w:val="28"/>
        </w:rPr>
        <w:t xml:space="preserve"> </w:t>
      </w:r>
      <w:r w:rsidRPr="008B1EA0">
        <w:rPr>
          <w:color w:val="008F83"/>
          <w:spacing w:val="-4"/>
          <w:sz w:val="28"/>
        </w:rPr>
        <w:t>2020</w:t>
      </w:r>
    </w:p>
    <w:p w14:paraId="31518970" w14:textId="77777777" w:rsidR="00BD34CC" w:rsidRDefault="00BD34CC">
      <w:pPr>
        <w:jc w:val="center"/>
        <w:rPr>
          <w:sz w:val="28"/>
        </w:rPr>
        <w:sectPr w:rsidR="00BD34CC">
          <w:type w:val="continuous"/>
          <w:pgSz w:w="11910" w:h="16840"/>
          <w:pgMar w:top="1400" w:right="1200" w:bottom="280" w:left="1300" w:header="720" w:footer="720" w:gutter="0"/>
          <w:cols w:space="720"/>
        </w:sectPr>
      </w:pPr>
    </w:p>
    <w:p w14:paraId="20126654" w14:textId="77777777" w:rsidR="00BD34CC" w:rsidRDefault="008B1EA0">
      <w:pPr>
        <w:spacing w:before="79" w:line="259" w:lineRule="auto"/>
        <w:ind w:left="2447" w:right="2551" w:firstLine="3"/>
        <w:jc w:val="center"/>
      </w:pPr>
      <w:r>
        <w:lastRenderedPageBreak/>
        <w:t>MESSAGE DU DIRECTEUR GENERAL DE CASABLANCA</w:t>
      </w:r>
      <w:r>
        <w:rPr>
          <w:spacing w:val="-12"/>
        </w:rPr>
        <w:t xml:space="preserve"> </w:t>
      </w:r>
      <w:r>
        <w:t>FINANCE</w:t>
      </w:r>
      <w:r>
        <w:rPr>
          <w:spacing w:val="-11"/>
        </w:rPr>
        <w:t xml:space="preserve"> </w:t>
      </w:r>
      <w:r>
        <w:t>CITY</w:t>
      </w:r>
      <w:r>
        <w:rPr>
          <w:spacing w:val="-12"/>
        </w:rPr>
        <w:t xml:space="preserve"> </w:t>
      </w:r>
      <w:r>
        <w:t>AUTHORITY</w:t>
      </w:r>
    </w:p>
    <w:p w14:paraId="7CEC79C8" w14:textId="77777777" w:rsidR="00BD34CC" w:rsidRDefault="00BD34CC">
      <w:pPr>
        <w:pStyle w:val="Corpsdetexte"/>
        <w:rPr>
          <w:sz w:val="22"/>
        </w:rPr>
      </w:pPr>
    </w:p>
    <w:p w14:paraId="1708E29F" w14:textId="77777777" w:rsidR="00BD34CC" w:rsidRDefault="00BD34CC">
      <w:pPr>
        <w:pStyle w:val="Corpsdetexte"/>
        <w:spacing w:before="138"/>
        <w:rPr>
          <w:sz w:val="22"/>
        </w:rPr>
      </w:pPr>
    </w:p>
    <w:p w14:paraId="4AEAB611" w14:textId="77777777" w:rsidR="00BD34CC" w:rsidRDefault="008B1EA0">
      <w:pPr>
        <w:pStyle w:val="Corpsdetexte"/>
        <w:spacing w:line="256" w:lineRule="auto"/>
        <w:ind w:left="126" w:right="219" w:hanging="10"/>
        <w:jc w:val="both"/>
      </w:pPr>
      <w:r>
        <w:t xml:space="preserve">La réputation, la pérennité et la réussite de toute entreprise dépendent de Sa capacité à se conformer, non seulement aux lois et règlements, mais aussi aux principes déontologiques et </w:t>
      </w:r>
      <w:r>
        <w:rPr>
          <w:spacing w:val="-2"/>
        </w:rPr>
        <w:t>éthiques.</w:t>
      </w:r>
    </w:p>
    <w:p w14:paraId="29578EE2" w14:textId="77777777" w:rsidR="00BD34CC" w:rsidRDefault="00BD34CC">
      <w:pPr>
        <w:pStyle w:val="Corpsdetexte"/>
        <w:spacing w:before="21"/>
      </w:pPr>
    </w:p>
    <w:p w14:paraId="1F112C60" w14:textId="77777777" w:rsidR="00BD34CC" w:rsidRDefault="008B1EA0">
      <w:pPr>
        <w:pStyle w:val="Corpsdetexte"/>
        <w:spacing w:before="1" w:line="254" w:lineRule="auto"/>
        <w:ind w:left="126" w:right="213" w:hanging="10"/>
        <w:jc w:val="both"/>
      </w:pPr>
      <w:r>
        <w:t>Casablanca Finance City (CFC), dans son ambition de rayonnement régional et international, se doit d’être à la pointe des règles de déontologie et d’éthique, afin de favoriser un développement sain et soutenu</w:t>
      </w:r>
      <w:r>
        <w:rPr>
          <w:spacing w:val="-1"/>
        </w:rPr>
        <w:t xml:space="preserve"> </w:t>
      </w:r>
      <w:r>
        <w:t>de</w:t>
      </w:r>
      <w:r>
        <w:rPr>
          <w:spacing w:val="-1"/>
        </w:rPr>
        <w:t xml:space="preserve"> </w:t>
      </w:r>
      <w:r>
        <w:t>tous les</w:t>
      </w:r>
      <w:r>
        <w:rPr>
          <w:spacing w:val="-1"/>
        </w:rPr>
        <w:t xml:space="preserve"> </w:t>
      </w:r>
      <w:r>
        <w:t>professionnels qu’elle aspire à séduire, ainsi que</w:t>
      </w:r>
      <w:r>
        <w:rPr>
          <w:spacing w:val="-1"/>
        </w:rPr>
        <w:t xml:space="preserve"> </w:t>
      </w:r>
      <w:r>
        <w:t>de préserver la stabilité et la pérennité de son écosystème. Ce Code de Déontologie, tel qu’approuvé par la Commission « CFC », confirme notre volonté d’ancrer ces principes dans le quotidien de tous les professionnels au sein de CFC.</w:t>
      </w:r>
    </w:p>
    <w:p w14:paraId="70E02228" w14:textId="77777777" w:rsidR="00BD34CC" w:rsidRDefault="00BD34CC">
      <w:pPr>
        <w:pStyle w:val="Corpsdetexte"/>
      </w:pPr>
    </w:p>
    <w:p w14:paraId="618B5D14" w14:textId="77777777" w:rsidR="00BD34CC" w:rsidRDefault="00BD34CC">
      <w:pPr>
        <w:pStyle w:val="Corpsdetexte"/>
        <w:spacing w:before="52"/>
      </w:pPr>
    </w:p>
    <w:p w14:paraId="3A7EAE8B" w14:textId="77777777" w:rsidR="00BD34CC" w:rsidRDefault="008B1EA0">
      <w:pPr>
        <w:pStyle w:val="Corpsdetexte"/>
        <w:spacing w:line="256" w:lineRule="auto"/>
        <w:ind w:left="116" w:right="1186"/>
      </w:pPr>
      <w:r>
        <w:rPr>
          <w:color w:val="1E1D2B"/>
        </w:rPr>
        <w:t>Cinq</w:t>
      </w:r>
      <w:r>
        <w:rPr>
          <w:color w:val="1E1D2B"/>
          <w:spacing w:val="-5"/>
        </w:rPr>
        <w:t xml:space="preserve"> </w:t>
      </w:r>
      <w:r>
        <w:rPr>
          <w:color w:val="1E1D2B"/>
        </w:rPr>
        <w:t>principes</w:t>
      </w:r>
      <w:r>
        <w:rPr>
          <w:color w:val="1E1D2B"/>
          <w:spacing w:val="-5"/>
        </w:rPr>
        <w:t xml:space="preserve"> </w:t>
      </w:r>
      <w:r>
        <w:rPr>
          <w:color w:val="1E1D2B"/>
        </w:rPr>
        <w:t>fondamentaux</w:t>
      </w:r>
      <w:r>
        <w:rPr>
          <w:color w:val="1E1D2B"/>
          <w:spacing w:val="-4"/>
        </w:rPr>
        <w:t xml:space="preserve"> </w:t>
      </w:r>
      <w:r>
        <w:rPr>
          <w:color w:val="1E1D2B"/>
        </w:rPr>
        <w:t>constituent</w:t>
      </w:r>
      <w:r>
        <w:rPr>
          <w:color w:val="1E1D2B"/>
          <w:spacing w:val="-5"/>
        </w:rPr>
        <w:t xml:space="preserve"> </w:t>
      </w:r>
      <w:r>
        <w:rPr>
          <w:color w:val="1E1D2B"/>
        </w:rPr>
        <w:t>le</w:t>
      </w:r>
      <w:r>
        <w:rPr>
          <w:color w:val="1E1D2B"/>
          <w:spacing w:val="-6"/>
        </w:rPr>
        <w:t xml:space="preserve"> </w:t>
      </w:r>
      <w:r>
        <w:rPr>
          <w:color w:val="1E1D2B"/>
        </w:rPr>
        <w:t>socle</w:t>
      </w:r>
      <w:r>
        <w:rPr>
          <w:color w:val="1E1D2B"/>
          <w:spacing w:val="-5"/>
        </w:rPr>
        <w:t xml:space="preserve"> </w:t>
      </w:r>
      <w:r>
        <w:rPr>
          <w:color w:val="1E1D2B"/>
        </w:rPr>
        <w:t>de</w:t>
      </w:r>
      <w:r>
        <w:rPr>
          <w:color w:val="1E1D2B"/>
          <w:spacing w:val="-7"/>
        </w:rPr>
        <w:t xml:space="preserve"> </w:t>
      </w:r>
      <w:r>
        <w:rPr>
          <w:color w:val="1E1D2B"/>
        </w:rPr>
        <w:t>notre</w:t>
      </w:r>
      <w:r>
        <w:rPr>
          <w:color w:val="1E1D2B"/>
          <w:spacing w:val="-7"/>
        </w:rPr>
        <w:t xml:space="preserve"> </w:t>
      </w:r>
      <w:r>
        <w:rPr>
          <w:color w:val="1E1D2B"/>
        </w:rPr>
        <w:t>engagement déontologique :</w:t>
      </w:r>
    </w:p>
    <w:p w14:paraId="28FAE204" w14:textId="77777777" w:rsidR="00BD34CC" w:rsidRDefault="00BD34CC">
      <w:pPr>
        <w:pStyle w:val="Corpsdetexte"/>
        <w:spacing w:before="21"/>
      </w:pPr>
    </w:p>
    <w:p w14:paraId="3BBD6CEC" w14:textId="77777777" w:rsidR="00BD34CC" w:rsidRDefault="008B1EA0">
      <w:pPr>
        <w:pStyle w:val="Paragraphedeliste"/>
        <w:numPr>
          <w:ilvl w:val="0"/>
          <w:numId w:val="2"/>
        </w:numPr>
        <w:tabs>
          <w:tab w:val="left" w:pos="1841"/>
        </w:tabs>
        <w:spacing w:before="1"/>
        <w:ind w:left="1841" w:hanging="249"/>
        <w:rPr>
          <w:sz w:val="24"/>
        </w:rPr>
      </w:pPr>
      <w:r>
        <w:rPr>
          <w:color w:val="1E1D2B"/>
          <w:sz w:val="24"/>
        </w:rPr>
        <w:t>Intégrité</w:t>
      </w:r>
      <w:r>
        <w:rPr>
          <w:color w:val="1E1D2B"/>
          <w:spacing w:val="-3"/>
          <w:sz w:val="24"/>
        </w:rPr>
        <w:t xml:space="preserve"> </w:t>
      </w:r>
      <w:r>
        <w:rPr>
          <w:color w:val="1E1D2B"/>
          <w:spacing w:val="-10"/>
          <w:sz w:val="24"/>
        </w:rPr>
        <w:t>;</w:t>
      </w:r>
    </w:p>
    <w:p w14:paraId="6D087FC9" w14:textId="77777777" w:rsidR="00BD34CC" w:rsidRDefault="00BD34CC">
      <w:pPr>
        <w:pStyle w:val="Corpsdetexte"/>
        <w:spacing w:before="40"/>
      </w:pPr>
    </w:p>
    <w:p w14:paraId="7A1B2AFE" w14:textId="77777777" w:rsidR="00BD34CC" w:rsidRDefault="008B1EA0">
      <w:pPr>
        <w:pStyle w:val="Paragraphedeliste"/>
        <w:numPr>
          <w:ilvl w:val="0"/>
          <w:numId w:val="2"/>
        </w:numPr>
        <w:tabs>
          <w:tab w:val="left" w:pos="1841"/>
        </w:tabs>
        <w:spacing w:before="1"/>
        <w:ind w:left="1841" w:hanging="249"/>
        <w:rPr>
          <w:sz w:val="24"/>
        </w:rPr>
      </w:pPr>
      <w:r>
        <w:rPr>
          <w:color w:val="1E1D2B"/>
          <w:sz w:val="24"/>
        </w:rPr>
        <w:t>Compétence &amp;</w:t>
      </w:r>
      <w:r>
        <w:rPr>
          <w:color w:val="1E1D2B"/>
          <w:spacing w:val="-3"/>
          <w:sz w:val="24"/>
        </w:rPr>
        <w:t xml:space="preserve"> </w:t>
      </w:r>
      <w:r>
        <w:rPr>
          <w:color w:val="1E1D2B"/>
          <w:sz w:val="24"/>
        </w:rPr>
        <w:t>Substance</w:t>
      </w:r>
      <w:r>
        <w:rPr>
          <w:color w:val="1E1D2B"/>
          <w:spacing w:val="-1"/>
          <w:sz w:val="24"/>
        </w:rPr>
        <w:t xml:space="preserve"> </w:t>
      </w:r>
      <w:r>
        <w:rPr>
          <w:color w:val="1E1D2B"/>
          <w:spacing w:val="-10"/>
          <w:sz w:val="24"/>
        </w:rPr>
        <w:t>;</w:t>
      </w:r>
    </w:p>
    <w:p w14:paraId="7F4D3E8B" w14:textId="77777777" w:rsidR="00BD34CC" w:rsidRDefault="00BD34CC">
      <w:pPr>
        <w:pStyle w:val="Corpsdetexte"/>
        <w:spacing w:before="43"/>
      </w:pPr>
    </w:p>
    <w:p w14:paraId="51654678" w14:textId="77777777" w:rsidR="00BD34CC" w:rsidRDefault="008B1EA0">
      <w:pPr>
        <w:pStyle w:val="Paragraphedeliste"/>
        <w:numPr>
          <w:ilvl w:val="0"/>
          <w:numId w:val="2"/>
        </w:numPr>
        <w:tabs>
          <w:tab w:val="left" w:pos="1841"/>
        </w:tabs>
        <w:ind w:left="1841" w:hanging="249"/>
        <w:rPr>
          <w:sz w:val="24"/>
        </w:rPr>
      </w:pPr>
      <w:r>
        <w:rPr>
          <w:color w:val="1E1D2B"/>
          <w:sz w:val="24"/>
        </w:rPr>
        <w:t>Transparence</w:t>
      </w:r>
      <w:r>
        <w:rPr>
          <w:color w:val="1E1D2B"/>
          <w:spacing w:val="-3"/>
          <w:sz w:val="24"/>
        </w:rPr>
        <w:t xml:space="preserve"> </w:t>
      </w:r>
      <w:r>
        <w:rPr>
          <w:color w:val="1E1D2B"/>
          <w:spacing w:val="-10"/>
          <w:sz w:val="24"/>
        </w:rPr>
        <w:t>;</w:t>
      </w:r>
    </w:p>
    <w:p w14:paraId="354D39B1" w14:textId="77777777" w:rsidR="00BD34CC" w:rsidRDefault="00BD34CC">
      <w:pPr>
        <w:pStyle w:val="Corpsdetexte"/>
        <w:spacing w:before="41"/>
      </w:pPr>
    </w:p>
    <w:p w14:paraId="6EAB1BCE" w14:textId="77777777" w:rsidR="00BD34CC" w:rsidRDefault="008B1EA0">
      <w:pPr>
        <w:pStyle w:val="Paragraphedeliste"/>
        <w:numPr>
          <w:ilvl w:val="0"/>
          <w:numId w:val="2"/>
        </w:numPr>
        <w:tabs>
          <w:tab w:val="left" w:pos="1841"/>
        </w:tabs>
        <w:ind w:left="1841" w:hanging="249"/>
        <w:rPr>
          <w:sz w:val="24"/>
        </w:rPr>
      </w:pPr>
      <w:r>
        <w:rPr>
          <w:color w:val="1E1D2B"/>
          <w:sz w:val="24"/>
        </w:rPr>
        <w:t>Respect</w:t>
      </w:r>
      <w:r>
        <w:rPr>
          <w:color w:val="1E1D2B"/>
          <w:spacing w:val="-3"/>
          <w:sz w:val="24"/>
        </w:rPr>
        <w:t xml:space="preserve"> </w:t>
      </w:r>
      <w:r>
        <w:rPr>
          <w:color w:val="1E1D2B"/>
          <w:sz w:val="24"/>
        </w:rPr>
        <w:t>de</w:t>
      </w:r>
      <w:r>
        <w:rPr>
          <w:color w:val="1E1D2B"/>
          <w:spacing w:val="-1"/>
          <w:sz w:val="24"/>
        </w:rPr>
        <w:t xml:space="preserve"> </w:t>
      </w:r>
      <w:r>
        <w:rPr>
          <w:color w:val="1E1D2B"/>
          <w:sz w:val="24"/>
        </w:rPr>
        <w:t>la</w:t>
      </w:r>
      <w:r>
        <w:rPr>
          <w:color w:val="1E1D2B"/>
          <w:spacing w:val="-2"/>
          <w:sz w:val="24"/>
        </w:rPr>
        <w:t xml:space="preserve"> </w:t>
      </w:r>
      <w:r>
        <w:rPr>
          <w:color w:val="1E1D2B"/>
          <w:sz w:val="24"/>
        </w:rPr>
        <w:t>Personne</w:t>
      </w:r>
      <w:r>
        <w:rPr>
          <w:color w:val="1E1D2B"/>
          <w:spacing w:val="-1"/>
          <w:sz w:val="24"/>
        </w:rPr>
        <w:t xml:space="preserve"> </w:t>
      </w:r>
      <w:r>
        <w:rPr>
          <w:color w:val="1E1D2B"/>
          <w:spacing w:val="-10"/>
          <w:sz w:val="24"/>
        </w:rPr>
        <w:t>;</w:t>
      </w:r>
    </w:p>
    <w:p w14:paraId="3556AC3E" w14:textId="77777777" w:rsidR="00BD34CC" w:rsidRDefault="00BD34CC">
      <w:pPr>
        <w:pStyle w:val="Corpsdetexte"/>
        <w:spacing w:before="41"/>
      </w:pPr>
    </w:p>
    <w:p w14:paraId="591A8A7B" w14:textId="77777777" w:rsidR="00BD34CC" w:rsidRDefault="008B1EA0">
      <w:pPr>
        <w:pStyle w:val="Paragraphedeliste"/>
        <w:numPr>
          <w:ilvl w:val="0"/>
          <w:numId w:val="2"/>
        </w:numPr>
        <w:tabs>
          <w:tab w:val="left" w:pos="1841"/>
        </w:tabs>
        <w:ind w:left="1841" w:hanging="249"/>
        <w:rPr>
          <w:sz w:val="24"/>
        </w:rPr>
      </w:pPr>
      <w:r>
        <w:rPr>
          <w:color w:val="1E1D2B"/>
          <w:sz w:val="24"/>
        </w:rPr>
        <w:t>Respect</w:t>
      </w:r>
      <w:r>
        <w:rPr>
          <w:color w:val="1E1D2B"/>
          <w:spacing w:val="-2"/>
          <w:sz w:val="24"/>
        </w:rPr>
        <w:t xml:space="preserve"> </w:t>
      </w:r>
      <w:r>
        <w:rPr>
          <w:color w:val="1E1D2B"/>
          <w:sz w:val="24"/>
        </w:rPr>
        <w:t>de</w:t>
      </w:r>
      <w:r>
        <w:rPr>
          <w:color w:val="1E1D2B"/>
          <w:spacing w:val="-1"/>
          <w:sz w:val="24"/>
        </w:rPr>
        <w:t xml:space="preserve"> </w:t>
      </w:r>
      <w:r>
        <w:rPr>
          <w:color w:val="1E1D2B"/>
          <w:spacing w:val="-2"/>
          <w:sz w:val="24"/>
        </w:rPr>
        <w:t>l’Environnement.</w:t>
      </w:r>
    </w:p>
    <w:p w14:paraId="6A3F8738" w14:textId="77777777" w:rsidR="00BD34CC" w:rsidRDefault="00BD34CC">
      <w:pPr>
        <w:pStyle w:val="Corpsdetexte"/>
      </w:pPr>
    </w:p>
    <w:p w14:paraId="223356D2" w14:textId="77777777" w:rsidR="00BD34CC" w:rsidRDefault="00BD34CC">
      <w:pPr>
        <w:pStyle w:val="Corpsdetexte"/>
        <w:spacing w:before="69"/>
      </w:pPr>
    </w:p>
    <w:p w14:paraId="26968A36" w14:textId="77777777" w:rsidR="00BD34CC" w:rsidRDefault="008B1EA0">
      <w:pPr>
        <w:pStyle w:val="Corpsdetexte"/>
        <w:spacing w:before="1" w:line="254" w:lineRule="auto"/>
        <w:ind w:left="126" w:right="226" w:hanging="10"/>
        <w:jc w:val="both"/>
      </w:pPr>
      <w:r>
        <w:t>Le respect et la diffusion de ces principes relèvent de la responsabilité de tous les employeurs et</w:t>
      </w:r>
      <w:r>
        <w:rPr>
          <w:spacing w:val="-15"/>
        </w:rPr>
        <w:t xml:space="preserve"> </w:t>
      </w:r>
      <w:r>
        <w:t>dirigeants</w:t>
      </w:r>
      <w:r>
        <w:rPr>
          <w:spacing w:val="-15"/>
        </w:rPr>
        <w:t xml:space="preserve"> </w:t>
      </w:r>
      <w:r>
        <w:t>exerçant</w:t>
      </w:r>
      <w:r>
        <w:rPr>
          <w:spacing w:val="-15"/>
        </w:rPr>
        <w:t xml:space="preserve"> </w:t>
      </w:r>
      <w:r>
        <w:t>au</w:t>
      </w:r>
      <w:r>
        <w:rPr>
          <w:spacing w:val="-15"/>
        </w:rPr>
        <w:t xml:space="preserve"> </w:t>
      </w:r>
      <w:r>
        <w:t>sein</w:t>
      </w:r>
      <w:r>
        <w:rPr>
          <w:spacing w:val="-15"/>
        </w:rPr>
        <w:t xml:space="preserve"> </w:t>
      </w:r>
      <w:r>
        <w:t>de</w:t>
      </w:r>
      <w:r>
        <w:rPr>
          <w:spacing w:val="-15"/>
        </w:rPr>
        <w:t xml:space="preserve"> </w:t>
      </w:r>
      <w:r>
        <w:t>CFC,</w:t>
      </w:r>
      <w:r>
        <w:rPr>
          <w:spacing w:val="-15"/>
        </w:rPr>
        <w:t xml:space="preserve"> </w:t>
      </w:r>
      <w:r>
        <w:t>qui</w:t>
      </w:r>
      <w:r>
        <w:rPr>
          <w:spacing w:val="-15"/>
        </w:rPr>
        <w:t xml:space="preserve"> </w:t>
      </w:r>
      <w:r>
        <w:t>doivent</w:t>
      </w:r>
      <w:r>
        <w:rPr>
          <w:spacing w:val="-15"/>
        </w:rPr>
        <w:t xml:space="preserve"> </w:t>
      </w:r>
      <w:r>
        <w:t>veiller</w:t>
      </w:r>
      <w:r>
        <w:rPr>
          <w:spacing w:val="-15"/>
        </w:rPr>
        <w:t xml:space="preserve"> </w:t>
      </w:r>
      <w:r>
        <w:t>à</w:t>
      </w:r>
      <w:r>
        <w:rPr>
          <w:spacing w:val="-15"/>
        </w:rPr>
        <w:t xml:space="preserve"> </w:t>
      </w:r>
      <w:r>
        <w:t>ce</w:t>
      </w:r>
      <w:r>
        <w:rPr>
          <w:spacing w:val="-15"/>
        </w:rPr>
        <w:t xml:space="preserve"> </w:t>
      </w:r>
      <w:r>
        <w:t>que</w:t>
      </w:r>
      <w:r>
        <w:rPr>
          <w:spacing w:val="-15"/>
        </w:rPr>
        <w:t xml:space="preserve"> </w:t>
      </w:r>
      <w:r>
        <w:t>chacun</w:t>
      </w:r>
      <w:r>
        <w:rPr>
          <w:spacing w:val="-15"/>
        </w:rPr>
        <w:t xml:space="preserve"> </w:t>
      </w:r>
      <w:r>
        <w:t>de</w:t>
      </w:r>
      <w:r>
        <w:rPr>
          <w:spacing w:val="-15"/>
        </w:rPr>
        <w:t xml:space="preserve"> </w:t>
      </w:r>
      <w:r>
        <w:t>leurs</w:t>
      </w:r>
      <w:r>
        <w:rPr>
          <w:spacing w:val="-15"/>
        </w:rPr>
        <w:t xml:space="preserve"> </w:t>
      </w:r>
      <w:r>
        <w:t>collaborateurs prenne connaissance de ce code et s’engage à le respecter au quotidien.</w:t>
      </w:r>
    </w:p>
    <w:p w14:paraId="7840FDE0" w14:textId="77777777" w:rsidR="00BD34CC" w:rsidRDefault="00BD34CC">
      <w:pPr>
        <w:pStyle w:val="Corpsdetexte"/>
        <w:spacing w:before="29"/>
      </w:pPr>
    </w:p>
    <w:p w14:paraId="7058666B" w14:textId="77777777" w:rsidR="00BD34CC" w:rsidRDefault="008B1EA0">
      <w:pPr>
        <w:pStyle w:val="Corpsdetexte"/>
        <w:spacing w:line="254" w:lineRule="auto"/>
        <w:ind w:left="126" w:right="16" w:hanging="10"/>
      </w:pPr>
      <w:r>
        <w:t>C’est sur ces bases fondamentales que CFC pourra asseoir son ambition d’une croissance saine et durable, au bénéfice de tous.</w:t>
      </w:r>
    </w:p>
    <w:p w14:paraId="0A5E1461" w14:textId="77777777" w:rsidR="00BD34CC" w:rsidRDefault="00BD34CC">
      <w:pPr>
        <w:pStyle w:val="Corpsdetexte"/>
      </w:pPr>
    </w:p>
    <w:p w14:paraId="56408A4E" w14:textId="77777777" w:rsidR="00BD34CC" w:rsidRDefault="00BD34CC">
      <w:pPr>
        <w:pStyle w:val="Corpsdetexte"/>
        <w:spacing w:before="215"/>
      </w:pPr>
    </w:p>
    <w:p w14:paraId="0506AD9A" w14:textId="77777777" w:rsidR="00BD34CC" w:rsidRDefault="008B1EA0">
      <w:pPr>
        <w:pStyle w:val="Corpsdetexte"/>
        <w:spacing w:line="259" w:lineRule="auto"/>
        <w:ind w:left="3788" w:right="3893" w:firstLine="6"/>
        <w:jc w:val="center"/>
      </w:pPr>
      <w:r>
        <w:rPr>
          <w:color w:val="1E1D2B"/>
        </w:rPr>
        <w:t xml:space="preserve">Said </w:t>
      </w:r>
      <w:proofErr w:type="spellStart"/>
      <w:r>
        <w:rPr>
          <w:color w:val="1E1D2B"/>
        </w:rPr>
        <w:t>Ibrahimi</w:t>
      </w:r>
      <w:proofErr w:type="spellEnd"/>
      <w:r>
        <w:rPr>
          <w:color w:val="1E1D2B"/>
        </w:rPr>
        <w:t xml:space="preserve"> Directeur</w:t>
      </w:r>
      <w:r>
        <w:rPr>
          <w:color w:val="1E1D2B"/>
          <w:spacing w:val="-15"/>
        </w:rPr>
        <w:t xml:space="preserve"> </w:t>
      </w:r>
      <w:r>
        <w:rPr>
          <w:color w:val="1E1D2B"/>
        </w:rPr>
        <w:t>Général</w:t>
      </w:r>
    </w:p>
    <w:p w14:paraId="6C3EA98F" w14:textId="77777777" w:rsidR="00BD34CC" w:rsidRDefault="00BD34CC">
      <w:pPr>
        <w:spacing w:line="259" w:lineRule="auto"/>
        <w:jc w:val="center"/>
        <w:sectPr w:rsidR="00BD34CC">
          <w:footerReference w:type="default" r:id="rId8"/>
          <w:pgSz w:w="11910" w:h="16840"/>
          <w:pgMar w:top="1620" w:right="1200" w:bottom="1280" w:left="1300" w:header="0" w:footer="1087" w:gutter="0"/>
          <w:pgNumType w:start="1"/>
          <w:cols w:space="720"/>
        </w:sectPr>
      </w:pPr>
    </w:p>
    <w:p w14:paraId="3AFBD121" w14:textId="77777777" w:rsidR="00BD34CC" w:rsidRDefault="008B1EA0">
      <w:pPr>
        <w:pStyle w:val="Paragraphedeliste"/>
        <w:numPr>
          <w:ilvl w:val="0"/>
          <w:numId w:val="1"/>
        </w:numPr>
        <w:tabs>
          <w:tab w:val="left" w:pos="921"/>
        </w:tabs>
        <w:spacing w:before="37"/>
        <w:ind w:left="921" w:hanging="719"/>
        <w:jc w:val="both"/>
        <w:rPr>
          <w:b/>
          <w:color w:val="F91822"/>
          <w:sz w:val="96"/>
        </w:rPr>
      </w:pPr>
      <w:r>
        <w:rPr>
          <w:b/>
          <w:color w:val="1E1D2B"/>
          <w:sz w:val="32"/>
        </w:rPr>
        <w:lastRenderedPageBreak/>
        <w:t>CHAMP</w:t>
      </w:r>
      <w:r>
        <w:rPr>
          <w:b/>
          <w:color w:val="1E1D2B"/>
          <w:spacing w:val="-16"/>
          <w:sz w:val="32"/>
        </w:rPr>
        <w:t xml:space="preserve"> </w:t>
      </w:r>
      <w:r>
        <w:rPr>
          <w:b/>
          <w:color w:val="1E1D2B"/>
          <w:sz w:val="32"/>
        </w:rPr>
        <w:t>D’APPLICATION</w:t>
      </w:r>
      <w:r>
        <w:rPr>
          <w:b/>
          <w:color w:val="1E1D2B"/>
          <w:spacing w:val="-12"/>
          <w:sz w:val="32"/>
        </w:rPr>
        <w:t xml:space="preserve"> </w:t>
      </w:r>
      <w:r>
        <w:rPr>
          <w:b/>
          <w:color w:val="1E1D2B"/>
          <w:sz w:val="32"/>
        </w:rPr>
        <w:t>ET</w:t>
      </w:r>
      <w:r>
        <w:rPr>
          <w:b/>
          <w:color w:val="1E1D2B"/>
          <w:spacing w:val="-14"/>
          <w:sz w:val="32"/>
        </w:rPr>
        <w:t xml:space="preserve"> </w:t>
      </w:r>
      <w:r>
        <w:rPr>
          <w:b/>
          <w:color w:val="1E1D2B"/>
          <w:sz w:val="32"/>
        </w:rPr>
        <w:t>OBJECTIFS</w:t>
      </w:r>
      <w:r>
        <w:rPr>
          <w:b/>
          <w:color w:val="1E1D2B"/>
          <w:spacing w:val="-12"/>
          <w:sz w:val="32"/>
        </w:rPr>
        <w:t xml:space="preserve"> </w:t>
      </w:r>
      <w:r>
        <w:rPr>
          <w:b/>
          <w:color w:val="1E1D2B"/>
          <w:sz w:val="32"/>
        </w:rPr>
        <w:t>DU</w:t>
      </w:r>
      <w:r>
        <w:rPr>
          <w:b/>
          <w:color w:val="1E1D2B"/>
          <w:spacing w:val="-15"/>
          <w:sz w:val="32"/>
        </w:rPr>
        <w:t xml:space="preserve"> </w:t>
      </w:r>
      <w:r>
        <w:rPr>
          <w:b/>
          <w:color w:val="1E1D2B"/>
          <w:spacing w:val="-4"/>
          <w:sz w:val="32"/>
        </w:rPr>
        <w:t>CODE</w:t>
      </w:r>
    </w:p>
    <w:p w14:paraId="6992B454" w14:textId="77777777" w:rsidR="00BD34CC" w:rsidRDefault="00BD34CC">
      <w:pPr>
        <w:pStyle w:val="Corpsdetexte"/>
        <w:spacing w:before="340"/>
        <w:rPr>
          <w:b/>
          <w:sz w:val="32"/>
        </w:rPr>
      </w:pPr>
    </w:p>
    <w:p w14:paraId="3C1CF673" w14:textId="77777777" w:rsidR="00BD34CC" w:rsidRDefault="008B1EA0">
      <w:pPr>
        <w:pStyle w:val="Corpsdetexte"/>
        <w:ind w:left="217"/>
        <w:jc w:val="both"/>
      </w:pPr>
      <w:r>
        <w:rPr>
          <w:color w:val="1E1D2B"/>
        </w:rPr>
        <w:t>L’adhésion</w:t>
      </w:r>
      <w:r>
        <w:rPr>
          <w:color w:val="1E1D2B"/>
          <w:spacing w:val="-11"/>
        </w:rPr>
        <w:t xml:space="preserve"> </w:t>
      </w:r>
      <w:r>
        <w:rPr>
          <w:color w:val="1E1D2B"/>
        </w:rPr>
        <w:t>à</w:t>
      </w:r>
      <w:r>
        <w:rPr>
          <w:color w:val="1E1D2B"/>
          <w:spacing w:val="-13"/>
        </w:rPr>
        <w:t xml:space="preserve"> </w:t>
      </w:r>
      <w:r>
        <w:rPr>
          <w:color w:val="1E1D2B"/>
        </w:rPr>
        <w:t>ce</w:t>
      </w:r>
      <w:r>
        <w:rPr>
          <w:color w:val="1E1D2B"/>
          <w:spacing w:val="-14"/>
        </w:rPr>
        <w:t xml:space="preserve"> </w:t>
      </w:r>
      <w:r>
        <w:rPr>
          <w:color w:val="1E1D2B"/>
        </w:rPr>
        <w:t>Code</w:t>
      </w:r>
      <w:r>
        <w:rPr>
          <w:color w:val="1E1D2B"/>
          <w:spacing w:val="-14"/>
        </w:rPr>
        <w:t xml:space="preserve"> </w:t>
      </w:r>
      <w:r>
        <w:rPr>
          <w:color w:val="1E1D2B"/>
        </w:rPr>
        <w:t>de</w:t>
      </w:r>
      <w:r>
        <w:rPr>
          <w:color w:val="1E1D2B"/>
          <w:spacing w:val="-11"/>
        </w:rPr>
        <w:t xml:space="preserve"> </w:t>
      </w:r>
      <w:r>
        <w:rPr>
          <w:color w:val="1E1D2B"/>
        </w:rPr>
        <w:t>Déontologie</w:t>
      </w:r>
      <w:r>
        <w:rPr>
          <w:color w:val="1E1D2B"/>
          <w:spacing w:val="-12"/>
        </w:rPr>
        <w:t xml:space="preserve"> </w:t>
      </w:r>
      <w:r>
        <w:rPr>
          <w:color w:val="1E1D2B"/>
        </w:rPr>
        <w:t>est</w:t>
      </w:r>
      <w:r>
        <w:rPr>
          <w:color w:val="1E1D2B"/>
          <w:spacing w:val="-13"/>
        </w:rPr>
        <w:t xml:space="preserve"> </w:t>
      </w:r>
      <w:r>
        <w:rPr>
          <w:color w:val="1E1D2B"/>
        </w:rPr>
        <w:t>une</w:t>
      </w:r>
      <w:r>
        <w:rPr>
          <w:color w:val="1E1D2B"/>
          <w:spacing w:val="-11"/>
        </w:rPr>
        <w:t xml:space="preserve"> </w:t>
      </w:r>
      <w:r>
        <w:rPr>
          <w:color w:val="1E1D2B"/>
        </w:rPr>
        <w:t>condition</w:t>
      </w:r>
      <w:r>
        <w:rPr>
          <w:color w:val="1E1D2B"/>
          <w:spacing w:val="-13"/>
        </w:rPr>
        <w:t xml:space="preserve"> </w:t>
      </w:r>
      <w:r>
        <w:rPr>
          <w:color w:val="1E1D2B"/>
        </w:rPr>
        <w:t>nécessaire</w:t>
      </w:r>
      <w:r>
        <w:rPr>
          <w:color w:val="1E1D2B"/>
          <w:spacing w:val="-14"/>
        </w:rPr>
        <w:t xml:space="preserve"> </w:t>
      </w:r>
      <w:r>
        <w:rPr>
          <w:color w:val="1E1D2B"/>
        </w:rPr>
        <w:t>à</w:t>
      </w:r>
      <w:r>
        <w:rPr>
          <w:color w:val="1E1D2B"/>
          <w:spacing w:val="-11"/>
        </w:rPr>
        <w:t xml:space="preserve"> </w:t>
      </w:r>
      <w:r>
        <w:rPr>
          <w:color w:val="1E1D2B"/>
        </w:rPr>
        <w:t>l’octroi</w:t>
      </w:r>
      <w:r>
        <w:rPr>
          <w:color w:val="1E1D2B"/>
          <w:spacing w:val="-11"/>
        </w:rPr>
        <w:t xml:space="preserve"> </w:t>
      </w:r>
      <w:r>
        <w:rPr>
          <w:color w:val="1E1D2B"/>
        </w:rPr>
        <w:t>du</w:t>
      </w:r>
      <w:r>
        <w:rPr>
          <w:color w:val="1E1D2B"/>
          <w:spacing w:val="-9"/>
        </w:rPr>
        <w:t xml:space="preserve"> </w:t>
      </w:r>
      <w:r>
        <w:rPr>
          <w:color w:val="1E1D2B"/>
        </w:rPr>
        <w:t>«</w:t>
      </w:r>
      <w:r>
        <w:rPr>
          <w:color w:val="1E1D2B"/>
          <w:spacing w:val="-20"/>
        </w:rPr>
        <w:t xml:space="preserve"> </w:t>
      </w:r>
      <w:r>
        <w:rPr>
          <w:color w:val="1E1D2B"/>
        </w:rPr>
        <w:t>Statut</w:t>
      </w:r>
      <w:r>
        <w:rPr>
          <w:color w:val="1E1D2B"/>
          <w:spacing w:val="-12"/>
        </w:rPr>
        <w:t xml:space="preserve"> </w:t>
      </w:r>
      <w:r>
        <w:rPr>
          <w:color w:val="1E1D2B"/>
          <w:spacing w:val="-5"/>
        </w:rPr>
        <w:t>CFC</w:t>
      </w:r>
    </w:p>
    <w:p w14:paraId="3E275DE3" w14:textId="77777777" w:rsidR="00BD34CC" w:rsidRDefault="008B1EA0">
      <w:pPr>
        <w:pStyle w:val="Corpsdetexte"/>
        <w:spacing w:before="17" w:line="254" w:lineRule="auto"/>
        <w:ind w:left="226" w:right="444"/>
        <w:jc w:val="both"/>
      </w:pPr>
      <w:r>
        <w:rPr>
          <w:color w:val="1E1D2B"/>
        </w:rPr>
        <w:t>». Toutes les entreprises désireuses d’obtenir le statut CFC doivent s’engager de manière écrite auprès de la Commission CFC à respecter les principes et normes de déontologie proposés</w:t>
      </w:r>
      <w:r>
        <w:rPr>
          <w:color w:val="1E1D2B"/>
          <w:spacing w:val="-7"/>
        </w:rPr>
        <w:t xml:space="preserve"> </w:t>
      </w:r>
      <w:r>
        <w:rPr>
          <w:color w:val="1E1D2B"/>
        </w:rPr>
        <w:t>dans</w:t>
      </w:r>
      <w:r>
        <w:rPr>
          <w:color w:val="1E1D2B"/>
          <w:spacing w:val="-5"/>
        </w:rPr>
        <w:t xml:space="preserve"> </w:t>
      </w:r>
      <w:r>
        <w:rPr>
          <w:color w:val="1E1D2B"/>
        </w:rPr>
        <w:t>ce</w:t>
      </w:r>
      <w:r>
        <w:rPr>
          <w:color w:val="1E1D2B"/>
          <w:spacing w:val="-8"/>
        </w:rPr>
        <w:t xml:space="preserve"> </w:t>
      </w:r>
      <w:r>
        <w:rPr>
          <w:color w:val="1E1D2B"/>
        </w:rPr>
        <w:t>Code</w:t>
      </w:r>
      <w:r>
        <w:rPr>
          <w:color w:val="1E1D2B"/>
          <w:spacing w:val="-8"/>
        </w:rPr>
        <w:t xml:space="preserve"> </w:t>
      </w:r>
      <w:r>
        <w:rPr>
          <w:color w:val="1E1D2B"/>
        </w:rPr>
        <w:t>et</w:t>
      </w:r>
      <w:r>
        <w:rPr>
          <w:color w:val="1E1D2B"/>
          <w:spacing w:val="-5"/>
        </w:rPr>
        <w:t xml:space="preserve"> </w:t>
      </w:r>
      <w:r>
        <w:rPr>
          <w:color w:val="1E1D2B"/>
        </w:rPr>
        <w:t>d’y</w:t>
      </w:r>
      <w:r>
        <w:rPr>
          <w:color w:val="1E1D2B"/>
          <w:spacing w:val="-12"/>
        </w:rPr>
        <w:t xml:space="preserve"> </w:t>
      </w:r>
      <w:r>
        <w:rPr>
          <w:color w:val="1E1D2B"/>
        </w:rPr>
        <w:t>faire</w:t>
      </w:r>
      <w:r>
        <w:rPr>
          <w:color w:val="1E1D2B"/>
          <w:spacing w:val="-6"/>
        </w:rPr>
        <w:t xml:space="preserve"> </w:t>
      </w:r>
      <w:r>
        <w:rPr>
          <w:color w:val="1E1D2B"/>
        </w:rPr>
        <w:t>adhérer</w:t>
      </w:r>
      <w:r>
        <w:rPr>
          <w:color w:val="1E1D2B"/>
          <w:spacing w:val="-8"/>
        </w:rPr>
        <w:t xml:space="preserve"> </w:t>
      </w:r>
      <w:r>
        <w:rPr>
          <w:color w:val="1E1D2B"/>
        </w:rPr>
        <w:t>tout</w:t>
      </w:r>
      <w:r>
        <w:rPr>
          <w:color w:val="1E1D2B"/>
          <w:spacing w:val="-7"/>
        </w:rPr>
        <w:t xml:space="preserve"> </w:t>
      </w:r>
      <w:r>
        <w:rPr>
          <w:color w:val="1E1D2B"/>
        </w:rPr>
        <w:t>leur</w:t>
      </w:r>
      <w:r>
        <w:rPr>
          <w:color w:val="1E1D2B"/>
          <w:spacing w:val="-8"/>
        </w:rPr>
        <w:t xml:space="preserve"> </w:t>
      </w:r>
      <w:r>
        <w:rPr>
          <w:color w:val="1E1D2B"/>
        </w:rPr>
        <w:t>personnel.</w:t>
      </w:r>
      <w:r>
        <w:rPr>
          <w:color w:val="1E1D2B"/>
          <w:spacing w:val="-7"/>
        </w:rPr>
        <w:t xml:space="preserve"> </w:t>
      </w:r>
      <w:r>
        <w:rPr>
          <w:color w:val="1E1D2B"/>
        </w:rPr>
        <w:t>Chaque</w:t>
      </w:r>
      <w:r>
        <w:rPr>
          <w:color w:val="1E1D2B"/>
          <w:spacing w:val="-6"/>
        </w:rPr>
        <w:t xml:space="preserve"> </w:t>
      </w:r>
      <w:r>
        <w:rPr>
          <w:color w:val="1E1D2B"/>
        </w:rPr>
        <w:t>entreprise</w:t>
      </w:r>
      <w:r>
        <w:rPr>
          <w:color w:val="1E1D2B"/>
          <w:spacing w:val="-8"/>
        </w:rPr>
        <w:t xml:space="preserve"> </w:t>
      </w:r>
      <w:r>
        <w:rPr>
          <w:color w:val="1E1D2B"/>
        </w:rPr>
        <w:t>entend</w:t>
      </w:r>
      <w:r>
        <w:rPr>
          <w:color w:val="1E1D2B"/>
          <w:spacing w:val="-6"/>
        </w:rPr>
        <w:t xml:space="preserve"> </w:t>
      </w:r>
      <w:r>
        <w:rPr>
          <w:color w:val="1E1D2B"/>
        </w:rPr>
        <w:t>en respecter</w:t>
      </w:r>
      <w:r>
        <w:rPr>
          <w:color w:val="1E1D2B"/>
          <w:spacing w:val="-8"/>
        </w:rPr>
        <w:t xml:space="preserve"> </w:t>
      </w:r>
      <w:r>
        <w:rPr>
          <w:color w:val="1E1D2B"/>
        </w:rPr>
        <w:t>les</w:t>
      </w:r>
      <w:r>
        <w:rPr>
          <w:color w:val="1E1D2B"/>
          <w:spacing w:val="-8"/>
        </w:rPr>
        <w:t xml:space="preserve"> </w:t>
      </w:r>
      <w:r>
        <w:rPr>
          <w:color w:val="1E1D2B"/>
        </w:rPr>
        <w:t>règles</w:t>
      </w:r>
      <w:r>
        <w:rPr>
          <w:color w:val="1E1D2B"/>
          <w:spacing w:val="-8"/>
        </w:rPr>
        <w:t xml:space="preserve"> </w:t>
      </w:r>
      <w:r>
        <w:rPr>
          <w:color w:val="1E1D2B"/>
        </w:rPr>
        <w:t>dudit</w:t>
      </w:r>
      <w:r>
        <w:rPr>
          <w:color w:val="1E1D2B"/>
          <w:spacing w:val="-4"/>
        </w:rPr>
        <w:t xml:space="preserve"> </w:t>
      </w:r>
      <w:r>
        <w:rPr>
          <w:color w:val="1E1D2B"/>
        </w:rPr>
        <w:t>code</w:t>
      </w:r>
      <w:r>
        <w:rPr>
          <w:color w:val="1E1D2B"/>
          <w:spacing w:val="-8"/>
        </w:rPr>
        <w:t xml:space="preserve"> </w:t>
      </w:r>
      <w:r>
        <w:rPr>
          <w:color w:val="1E1D2B"/>
        </w:rPr>
        <w:t>en</w:t>
      </w:r>
      <w:r>
        <w:rPr>
          <w:color w:val="1E1D2B"/>
          <w:spacing w:val="-7"/>
        </w:rPr>
        <w:t xml:space="preserve"> </w:t>
      </w:r>
      <w:r>
        <w:rPr>
          <w:color w:val="1E1D2B"/>
        </w:rPr>
        <w:t>tant</w:t>
      </w:r>
      <w:r>
        <w:rPr>
          <w:color w:val="1E1D2B"/>
          <w:spacing w:val="-7"/>
        </w:rPr>
        <w:t xml:space="preserve"> </w:t>
      </w:r>
      <w:r>
        <w:rPr>
          <w:color w:val="1E1D2B"/>
        </w:rPr>
        <w:t>que</w:t>
      </w:r>
      <w:r>
        <w:rPr>
          <w:color w:val="1E1D2B"/>
          <w:spacing w:val="-8"/>
        </w:rPr>
        <w:t xml:space="preserve"> </w:t>
      </w:r>
      <w:r>
        <w:rPr>
          <w:color w:val="1E1D2B"/>
        </w:rPr>
        <w:t>standard</w:t>
      </w:r>
      <w:r>
        <w:rPr>
          <w:color w:val="1E1D2B"/>
          <w:spacing w:val="-6"/>
        </w:rPr>
        <w:t xml:space="preserve"> </w:t>
      </w:r>
      <w:r>
        <w:rPr>
          <w:color w:val="1E1D2B"/>
        </w:rPr>
        <w:t>minimum</w:t>
      </w:r>
      <w:r>
        <w:rPr>
          <w:color w:val="1E1D2B"/>
          <w:spacing w:val="-7"/>
        </w:rPr>
        <w:t xml:space="preserve"> </w:t>
      </w:r>
      <w:r>
        <w:rPr>
          <w:color w:val="1E1D2B"/>
        </w:rPr>
        <w:t>et</w:t>
      </w:r>
      <w:r>
        <w:rPr>
          <w:color w:val="1E1D2B"/>
          <w:spacing w:val="-7"/>
        </w:rPr>
        <w:t xml:space="preserve"> </w:t>
      </w:r>
      <w:r>
        <w:rPr>
          <w:color w:val="1E1D2B"/>
        </w:rPr>
        <w:t>entend</w:t>
      </w:r>
      <w:r>
        <w:rPr>
          <w:color w:val="1E1D2B"/>
          <w:spacing w:val="-8"/>
        </w:rPr>
        <w:t xml:space="preserve"> </w:t>
      </w:r>
      <w:r>
        <w:rPr>
          <w:color w:val="1E1D2B"/>
        </w:rPr>
        <w:t>élaborer</w:t>
      </w:r>
      <w:r>
        <w:rPr>
          <w:color w:val="1E1D2B"/>
          <w:spacing w:val="-8"/>
        </w:rPr>
        <w:t xml:space="preserve"> </w:t>
      </w:r>
      <w:r>
        <w:rPr>
          <w:color w:val="1E1D2B"/>
        </w:rPr>
        <w:t>des</w:t>
      </w:r>
      <w:r>
        <w:rPr>
          <w:color w:val="1E1D2B"/>
          <w:spacing w:val="-7"/>
        </w:rPr>
        <w:t xml:space="preserve"> </w:t>
      </w:r>
      <w:r>
        <w:rPr>
          <w:color w:val="1E1D2B"/>
        </w:rPr>
        <w:t>normes de bonne conduite adaptées aux exigences de ses activités et au respect de la primauté de l’intérêt de ses clients.</w:t>
      </w:r>
    </w:p>
    <w:p w14:paraId="0749AB94" w14:textId="77777777" w:rsidR="00BD34CC" w:rsidRDefault="00BD34CC">
      <w:pPr>
        <w:pStyle w:val="Corpsdetexte"/>
        <w:spacing w:before="67"/>
      </w:pPr>
    </w:p>
    <w:p w14:paraId="304805A3" w14:textId="77777777" w:rsidR="00BD34CC" w:rsidRDefault="008B1EA0">
      <w:pPr>
        <w:pStyle w:val="Corpsdetexte"/>
        <w:spacing w:line="254" w:lineRule="auto"/>
        <w:ind w:left="226" w:right="446" w:hanging="10"/>
        <w:jc w:val="both"/>
      </w:pPr>
      <w:r>
        <w:rPr>
          <w:color w:val="1E1D2B"/>
        </w:rPr>
        <w:t>La citation du présent Code dans les articles 7 et 17 du décret-loi CFC ainsi qu’au niveau du</w:t>
      </w:r>
      <w:r>
        <w:rPr>
          <w:color w:val="1E1D2B"/>
          <w:spacing w:val="-1"/>
        </w:rPr>
        <w:t xml:space="preserve"> </w:t>
      </w:r>
      <w:r>
        <w:rPr>
          <w:color w:val="1E1D2B"/>
        </w:rPr>
        <w:t>décret</w:t>
      </w:r>
      <w:r>
        <w:rPr>
          <w:color w:val="1E1D2B"/>
          <w:spacing w:val="-1"/>
        </w:rPr>
        <w:t xml:space="preserve"> </w:t>
      </w:r>
      <w:r>
        <w:rPr>
          <w:color w:val="1E1D2B"/>
        </w:rPr>
        <w:t>pris</w:t>
      </w:r>
      <w:r>
        <w:rPr>
          <w:color w:val="1E1D2B"/>
          <w:spacing w:val="-1"/>
        </w:rPr>
        <w:t xml:space="preserve"> </w:t>
      </w:r>
      <w:r>
        <w:rPr>
          <w:color w:val="1E1D2B"/>
        </w:rPr>
        <w:t>pour</w:t>
      </w:r>
      <w:r>
        <w:rPr>
          <w:color w:val="1E1D2B"/>
          <w:spacing w:val="-2"/>
        </w:rPr>
        <w:t xml:space="preserve"> </w:t>
      </w:r>
      <w:r>
        <w:rPr>
          <w:color w:val="1E1D2B"/>
        </w:rPr>
        <w:t>son</w:t>
      </w:r>
      <w:r>
        <w:rPr>
          <w:color w:val="1E1D2B"/>
          <w:spacing w:val="-1"/>
        </w:rPr>
        <w:t xml:space="preserve"> </w:t>
      </w:r>
      <w:r>
        <w:rPr>
          <w:color w:val="1E1D2B"/>
        </w:rPr>
        <w:t>application</w:t>
      </w:r>
      <w:r>
        <w:rPr>
          <w:color w:val="1E1D2B"/>
          <w:spacing w:val="-1"/>
        </w:rPr>
        <w:t xml:space="preserve"> </w:t>
      </w:r>
      <w:r>
        <w:rPr>
          <w:color w:val="1E1D2B"/>
        </w:rPr>
        <w:t>comme</w:t>
      </w:r>
      <w:r>
        <w:rPr>
          <w:color w:val="1E1D2B"/>
          <w:spacing w:val="-2"/>
        </w:rPr>
        <w:t xml:space="preserve"> </w:t>
      </w:r>
      <w:r>
        <w:rPr>
          <w:color w:val="1E1D2B"/>
        </w:rPr>
        <w:t>l’une</w:t>
      </w:r>
      <w:r>
        <w:rPr>
          <w:color w:val="1E1D2B"/>
          <w:spacing w:val="-2"/>
        </w:rPr>
        <w:t xml:space="preserve"> </w:t>
      </w:r>
      <w:r>
        <w:rPr>
          <w:color w:val="1E1D2B"/>
        </w:rPr>
        <w:t>des</w:t>
      </w:r>
      <w:r>
        <w:rPr>
          <w:color w:val="1E1D2B"/>
          <w:spacing w:val="-1"/>
        </w:rPr>
        <w:t xml:space="preserve"> </w:t>
      </w:r>
      <w:r>
        <w:rPr>
          <w:color w:val="1E1D2B"/>
        </w:rPr>
        <w:t>conditions</w:t>
      </w:r>
      <w:r>
        <w:rPr>
          <w:color w:val="1E1D2B"/>
          <w:spacing w:val="-1"/>
        </w:rPr>
        <w:t xml:space="preserve"> </w:t>
      </w:r>
      <w:r>
        <w:rPr>
          <w:color w:val="1E1D2B"/>
        </w:rPr>
        <w:t>d’octroi</w:t>
      </w:r>
      <w:r>
        <w:rPr>
          <w:color w:val="1E1D2B"/>
          <w:spacing w:val="-1"/>
        </w:rPr>
        <w:t xml:space="preserve"> </w:t>
      </w:r>
      <w:r>
        <w:rPr>
          <w:color w:val="1E1D2B"/>
        </w:rPr>
        <w:t>dudit</w:t>
      </w:r>
      <w:r>
        <w:rPr>
          <w:color w:val="1E1D2B"/>
          <w:spacing w:val="-1"/>
        </w:rPr>
        <w:t xml:space="preserve"> </w:t>
      </w:r>
      <w:r>
        <w:rPr>
          <w:color w:val="1E1D2B"/>
        </w:rPr>
        <w:t>statut</w:t>
      </w:r>
      <w:r>
        <w:rPr>
          <w:color w:val="1E1D2B"/>
          <w:spacing w:val="-1"/>
        </w:rPr>
        <w:t xml:space="preserve"> </w:t>
      </w:r>
      <w:r>
        <w:rPr>
          <w:color w:val="1E1D2B"/>
        </w:rPr>
        <w:t>ne</w:t>
      </w:r>
      <w:r>
        <w:rPr>
          <w:color w:val="1E1D2B"/>
          <w:spacing w:val="-2"/>
        </w:rPr>
        <w:t xml:space="preserve"> </w:t>
      </w:r>
      <w:r>
        <w:rPr>
          <w:color w:val="1E1D2B"/>
        </w:rPr>
        <w:t>fait que souligner l’engagement fort de CFC de s’aligner sur les plus hauts standards à l’international en matière de déontologie et sa volonté de</w:t>
      </w:r>
      <w:r>
        <w:rPr>
          <w:color w:val="1E1D2B"/>
          <w:spacing w:val="-1"/>
        </w:rPr>
        <w:t xml:space="preserve"> </w:t>
      </w:r>
      <w:r>
        <w:rPr>
          <w:color w:val="1E1D2B"/>
        </w:rPr>
        <w:t>faire engager tous ses acteurs sur</w:t>
      </w:r>
    </w:p>
    <w:p w14:paraId="560D12E2" w14:textId="77777777" w:rsidR="00BD34CC" w:rsidRDefault="008B1EA0">
      <w:pPr>
        <w:pStyle w:val="Corpsdetexte"/>
        <w:spacing w:before="39"/>
        <w:ind w:left="217"/>
        <w:jc w:val="both"/>
      </w:pPr>
      <w:proofErr w:type="gramStart"/>
      <w:r>
        <w:rPr>
          <w:color w:val="1E1D2B"/>
        </w:rPr>
        <w:t>ces</w:t>
      </w:r>
      <w:proofErr w:type="gramEnd"/>
      <w:r>
        <w:rPr>
          <w:color w:val="1E1D2B"/>
          <w:spacing w:val="-2"/>
        </w:rPr>
        <w:t xml:space="preserve"> standards.</w:t>
      </w:r>
    </w:p>
    <w:p w14:paraId="4E9A4BAE" w14:textId="77777777" w:rsidR="00BD34CC" w:rsidRDefault="00BD34CC">
      <w:pPr>
        <w:pStyle w:val="Corpsdetexte"/>
        <w:spacing w:before="41"/>
      </w:pPr>
    </w:p>
    <w:p w14:paraId="10563B6A" w14:textId="77777777" w:rsidR="00BD34CC" w:rsidRDefault="008B1EA0">
      <w:pPr>
        <w:pStyle w:val="Corpsdetexte"/>
        <w:spacing w:line="254" w:lineRule="auto"/>
        <w:ind w:left="226" w:right="444" w:hanging="10"/>
        <w:jc w:val="both"/>
      </w:pPr>
      <w:r>
        <w:rPr>
          <w:color w:val="1E1D2B"/>
        </w:rPr>
        <w:t>Le</w:t>
      </w:r>
      <w:r>
        <w:rPr>
          <w:color w:val="1E1D2B"/>
          <w:spacing w:val="-4"/>
        </w:rPr>
        <w:t xml:space="preserve"> </w:t>
      </w:r>
      <w:r>
        <w:rPr>
          <w:color w:val="1E1D2B"/>
        </w:rPr>
        <w:t>présent</w:t>
      </w:r>
      <w:r>
        <w:rPr>
          <w:color w:val="1E1D2B"/>
          <w:spacing w:val="-4"/>
        </w:rPr>
        <w:t xml:space="preserve"> </w:t>
      </w:r>
      <w:r>
        <w:rPr>
          <w:color w:val="1E1D2B"/>
        </w:rPr>
        <w:t>Code</w:t>
      </w:r>
      <w:r>
        <w:rPr>
          <w:color w:val="1E1D2B"/>
          <w:spacing w:val="-6"/>
        </w:rPr>
        <w:t xml:space="preserve"> </w:t>
      </w:r>
      <w:r>
        <w:rPr>
          <w:color w:val="1E1D2B"/>
        </w:rPr>
        <w:t>exprime</w:t>
      </w:r>
      <w:r>
        <w:rPr>
          <w:color w:val="1E1D2B"/>
          <w:spacing w:val="-6"/>
        </w:rPr>
        <w:t xml:space="preserve"> </w:t>
      </w:r>
      <w:r>
        <w:rPr>
          <w:color w:val="1E1D2B"/>
        </w:rPr>
        <w:t>la</w:t>
      </w:r>
      <w:r>
        <w:rPr>
          <w:color w:val="1E1D2B"/>
          <w:spacing w:val="-5"/>
        </w:rPr>
        <w:t xml:space="preserve"> </w:t>
      </w:r>
      <w:r>
        <w:rPr>
          <w:color w:val="1E1D2B"/>
        </w:rPr>
        <w:t>volonté</w:t>
      </w:r>
      <w:r>
        <w:rPr>
          <w:color w:val="1E1D2B"/>
          <w:spacing w:val="-6"/>
        </w:rPr>
        <w:t xml:space="preserve"> </w:t>
      </w:r>
      <w:r>
        <w:rPr>
          <w:color w:val="1E1D2B"/>
        </w:rPr>
        <w:t>de</w:t>
      </w:r>
      <w:r>
        <w:rPr>
          <w:color w:val="1E1D2B"/>
          <w:spacing w:val="-6"/>
        </w:rPr>
        <w:t xml:space="preserve"> </w:t>
      </w:r>
      <w:r>
        <w:rPr>
          <w:color w:val="1E1D2B"/>
        </w:rPr>
        <w:t>tous</w:t>
      </w:r>
      <w:r>
        <w:rPr>
          <w:color w:val="1E1D2B"/>
          <w:spacing w:val="-4"/>
        </w:rPr>
        <w:t xml:space="preserve"> </w:t>
      </w:r>
      <w:r>
        <w:rPr>
          <w:color w:val="1E1D2B"/>
        </w:rPr>
        <w:t>les</w:t>
      </w:r>
      <w:r>
        <w:rPr>
          <w:color w:val="1E1D2B"/>
          <w:spacing w:val="-5"/>
        </w:rPr>
        <w:t xml:space="preserve"> </w:t>
      </w:r>
      <w:r>
        <w:rPr>
          <w:color w:val="1E1D2B"/>
        </w:rPr>
        <w:t>professionnels</w:t>
      </w:r>
      <w:r>
        <w:rPr>
          <w:color w:val="1E1D2B"/>
          <w:spacing w:val="-4"/>
        </w:rPr>
        <w:t xml:space="preserve"> </w:t>
      </w:r>
      <w:r>
        <w:rPr>
          <w:color w:val="1E1D2B"/>
        </w:rPr>
        <w:t>qui y</w:t>
      </w:r>
      <w:r>
        <w:rPr>
          <w:color w:val="1E1D2B"/>
          <w:spacing w:val="-10"/>
        </w:rPr>
        <w:t xml:space="preserve"> </w:t>
      </w:r>
      <w:r>
        <w:rPr>
          <w:color w:val="1E1D2B"/>
        </w:rPr>
        <w:t>adhèrent</w:t>
      </w:r>
      <w:r>
        <w:rPr>
          <w:color w:val="1E1D2B"/>
          <w:spacing w:val="-4"/>
        </w:rPr>
        <w:t xml:space="preserve"> </w:t>
      </w:r>
      <w:r>
        <w:rPr>
          <w:color w:val="1E1D2B"/>
        </w:rPr>
        <w:t>d’adopter</w:t>
      </w:r>
      <w:r>
        <w:rPr>
          <w:color w:val="1E1D2B"/>
          <w:spacing w:val="-6"/>
        </w:rPr>
        <w:t xml:space="preserve"> </w:t>
      </w:r>
      <w:r>
        <w:rPr>
          <w:color w:val="1E1D2B"/>
        </w:rPr>
        <w:t xml:space="preserve">une attitude respectueuse, responsable et professionnelle à l’égard de Casablanca Finance City </w:t>
      </w:r>
      <w:proofErr w:type="spellStart"/>
      <w:r>
        <w:rPr>
          <w:color w:val="1E1D2B"/>
        </w:rPr>
        <w:t>Authority</w:t>
      </w:r>
      <w:proofErr w:type="spellEnd"/>
      <w:r>
        <w:rPr>
          <w:color w:val="1E1D2B"/>
        </w:rPr>
        <w:t xml:space="preserve"> (CFCA), des autorités, de leurs clients et prestataires et de l’ensemble de la communauté CFC.</w:t>
      </w:r>
    </w:p>
    <w:p w14:paraId="573205E2" w14:textId="77777777" w:rsidR="00BD34CC" w:rsidRDefault="00BD34CC">
      <w:pPr>
        <w:pStyle w:val="Corpsdetexte"/>
        <w:spacing w:before="32"/>
      </w:pPr>
    </w:p>
    <w:p w14:paraId="351887AB" w14:textId="77777777" w:rsidR="00BD34CC" w:rsidRDefault="008B1EA0">
      <w:pPr>
        <w:pStyle w:val="Paragraphedeliste"/>
        <w:numPr>
          <w:ilvl w:val="0"/>
          <w:numId w:val="1"/>
        </w:numPr>
        <w:tabs>
          <w:tab w:val="left" w:pos="996"/>
        </w:tabs>
        <w:spacing w:before="1"/>
        <w:ind w:left="996" w:hanging="719"/>
        <w:jc w:val="both"/>
        <w:rPr>
          <w:color w:val="F91822"/>
          <w:sz w:val="96"/>
        </w:rPr>
      </w:pPr>
      <w:r>
        <w:rPr>
          <w:sz w:val="24"/>
        </w:rPr>
        <w:t>PRINCIPES</w:t>
      </w:r>
      <w:r>
        <w:rPr>
          <w:spacing w:val="-6"/>
          <w:sz w:val="24"/>
        </w:rPr>
        <w:t xml:space="preserve"> </w:t>
      </w:r>
      <w:r>
        <w:rPr>
          <w:sz w:val="24"/>
        </w:rPr>
        <w:t>FONDAMENTAUX</w:t>
      </w:r>
      <w:r>
        <w:rPr>
          <w:spacing w:val="-3"/>
          <w:sz w:val="24"/>
        </w:rPr>
        <w:t xml:space="preserve"> </w:t>
      </w:r>
      <w:r>
        <w:rPr>
          <w:sz w:val="24"/>
        </w:rPr>
        <w:t>DE</w:t>
      </w:r>
      <w:r>
        <w:rPr>
          <w:spacing w:val="-3"/>
          <w:sz w:val="24"/>
        </w:rPr>
        <w:t xml:space="preserve"> </w:t>
      </w:r>
      <w:r>
        <w:rPr>
          <w:spacing w:val="-2"/>
          <w:sz w:val="24"/>
        </w:rPr>
        <w:t>DEONTOLOGIE</w:t>
      </w:r>
    </w:p>
    <w:p w14:paraId="0919796D" w14:textId="77777777" w:rsidR="00BD34CC" w:rsidRDefault="00BD34CC">
      <w:pPr>
        <w:pStyle w:val="Corpsdetexte"/>
        <w:spacing w:before="45"/>
      </w:pPr>
    </w:p>
    <w:p w14:paraId="3153F6F5" w14:textId="77777777" w:rsidR="00BD34CC" w:rsidRDefault="008B1EA0">
      <w:pPr>
        <w:pStyle w:val="Corpsdetexte"/>
        <w:spacing w:before="1" w:line="259" w:lineRule="auto"/>
        <w:ind w:left="217" w:right="108"/>
        <w:jc w:val="both"/>
      </w:pPr>
      <w:r>
        <w:t>Les entreprises ayant acquis</w:t>
      </w:r>
      <w:r>
        <w:rPr>
          <w:spacing w:val="-2"/>
        </w:rPr>
        <w:t xml:space="preserve"> </w:t>
      </w:r>
      <w:r>
        <w:t>le «</w:t>
      </w:r>
      <w:r>
        <w:rPr>
          <w:spacing w:val="-8"/>
        </w:rPr>
        <w:t xml:space="preserve"> </w:t>
      </w:r>
      <w:r>
        <w:t>Statut</w:t>
      </w:r>
      <w:r>
        <w:rPr>
          <w:spacing w:val="-2"/>
        </w:rPr>
        <w:t xml:space="preserve"> </w:t>
      </w:r>
      <w:r>
        <w:t>CFC »</w:t>
      </w:r>
      <w:r>
        <w:rPr>
          <w:spacing w:val="-8"/>
        </w:rPr>
        <w:t xml:space="preserve"> </w:t>
      </w:r>
      <w:r>
        <w:t>doivent</w:t>
      </w:r>
      <w:r>
        <w:rPr>
          <w:spacing w:val="-2"/>
        </w:rPr>
        <w:t xml:space="preserve"> </w:t>
      </w:r>
      <w:r>
        <w:t>avoir</w:t>
      </w:r>
      <w:r>
        <w:rPr>
          <w:spacing w:val="-3"/>
        </w:rPr>
        <w:t xml:space="preserve"> </w:t>
      </w:r>
      <w:r>
        <w:t>une</w:t>
      </w:r>
      <w:r>
        <w:rPr>
          <w:spacing w:val="-3"/>
        </w:rPr>
        <w:t xml:space="preserve"> </w:t>
      </w:r>
      <w:r>
        <w:t>connaissance</w:t>
      </w:r>
      <w:r>
        <w:rPr>
          <w:spacing w:val="-3"/>
        </w:rPr>
        <w:t xml:space="preserve"> </w:t>
      </w:r>
      <w:r>
        <w:t>parfaite</w:t>
      </w:r>
      <w:r>
        <w:rPr>
          <w:spacing w:val="-3"/>
        </w:rPr>
        <w:t xml:space="preserve"> </w:t>
      </w:r>
      <w:r>
        <w:t>des</w:t>
      </w:r>
      <w:r>
        <w:rPr>
          <w:spacing w:val="-2"/>
        </w:rPr>
        <w:t xml:space="preserve"> </w:t>
      </w:r>
      <w:r>
        <w:t>lois et règles en vigueur applicables à l’exercice de leurs activités, se conformer loyalement et rigoureusement</w:t>
      </w:r>
      <w:r>
        <w:rPr>
          <w:spacing w:val="-12"/>
        </w:rPr>
        <w:t xml:space="preserve"> </w:t>
      </w:r>
      <w:r>
        <w:t>à</w:t>
      </w:r>
      <w:r>
        <w:rPr>
          <w:spacing w:val="-10"/>
        </w:rPr>
        <w:t xml:space="preserve"> </w:t>
      </w:r>
      <w:r>
        <w:t>ces</w:t>
      </w:r>
      <w:r>
        <w:rPr>
          <w:spacing w:val="-11"/>
        </w:rPr>
        <w:t xml:space="preserve"> </w:t>
      </w:r>
      <w:r>
        <w:t>dispositions</w:t>
      </w:r>
      <w:r>
        <w:rPr>
          <w:spacing w:val="-11"/>
        </w:rPr>
        <w:t xml:space="preserve"> </w:t>
      </w:r>
      <w:r>
        <w:t>législatives</w:t>
      </w:r>
      <w:r>
        <w:rPr>
          <w:spacing w:val="-11"/>
        </w:rPr>
        <w:t xml:space="preserve"> </w:t>
      </w:r>
      <w:r>
        <w:t>et</w:t>
      </w:r>
      <w:r>
        <w:rPr>
          <w:spacing w:val="-11"/>
        </w:rPr>
        <w:t xml:space="preserve"> </w:t>
      </w:r>
      <w:r>
        <w:t>réglementaires</w:t>
      </w:r>
      <w:r>
        <w:rPr>
          <w:spacing w:val="-9"/>
        </w:rPr>
        <w:t xml:space="preserve"> </w:t>
      </w:r>
      <w:r>
        <w:t>et</w:t>
      </w:r>
      <w:r>
        <w:rPr>
          <w:spacing w:val="-11"/>
        </w:rPr>
        <w:t xml:space="preserve"> </w:t>
      </w:r>
      <w:r>
        <w:t>coopérer</w:t>
      </w:r>
      <w:r>
        <w:rPr>
          <w:spacing w:val="-10"/>
        </w:rPr>
        <w:t xml:space="preserve"> </w:t>
      </w:r>
      <w:r>
        <w:t>pleinement</w:t>
      </w:r>
      <w:r>
        <w:rPr>
          <w:spacing w:val="-12"/>
        </w:rPr>
        <w:t xml:space="preserve"> </w:t>
      </w:r>
      <w:r>
        <w:t>avec</w:t>
      </w:r>
      <w:r>
        <w:rPr>
          <w:spacing w:val="-13"/>
        </w:rPr>
        <w:t xml:space="preserve"> </w:t>
      </w:r>
      <w:r>
        <w:t>les autorités compétentes. Elles doivent respecter les règles de toute association professionnelle régissant leurs activités professionnelles.</w:t>
      </w:r>
    </w:p>
    <w:p w14:paraId="7D35DCDB" w14:textId="77777777" w:rsidR="00BD34CC" w:rsidRDefault="00BD34CC">
      <w:pPr>
        <w:pStyle w:val="Corpsdetexte"/>
        <w:spacing w:before="21"/>
      </w:pPr>
    </w:p>
    <w:p w14:paraId="1666C52F" w14:textId="77777777" w:rsidR="00BD34CC" w:rsidRDefault="008B1EA0">
      <w:pPr>
        <w:pStyle w:val="Corpsdetexte"/>
        <w:spacing w:line="259" w:lineRule="auto"/>
        <w:ind w:left="217" w:right="106"/>
        <w:jc w:val="both"/>
      </w:pPr>
      <w:r>
        <w:t>Les entreprises ayant acquis le «</w:t>
      </w:r>
      <w:r>
        <w:rPr>
          <w:spacing w:val="-1"/>
        </w:rPr>
        <w:t xml:space="preserve"> </w:t>
      </w:r>
      <w:r>
        <w:t>Statut CFC » doivent également prendre des mesures claires et efficaces pour prévenir toute forme de blanchiment d’argent, de financement du terrorisme ou du crime organisé, de délit d’initié ou de toute autre infraction financière et tout comportement susceptible de nuire à CFC ou, plus particulièrement, à la société.</w:t>
      </w:r>
    </w:p>
    <w:p w14:paraId="7FA746DB" w14:textId="77777777" w:rsidR="00BD34CC" w:rsidRDefault="00BD34CC">
      <w:pPr>
        <w:pStyle w:val="Corpsdetexte"/>
        <w:spacing w:before="20"/>
      </w:pPr>
    </w:p>
    <w:p w14:paraId="4F5634E5" w14:textId="77777777" w:rsidR="00BD34CC" w:rsidRDefault="008B1EA0">
      <w:pPr>
        <w:pStyle w:val="Corpsdetexte"/>
        <w:spacing w:before="1" w:line="256" w:lineRule="auto"/>
        <w:ind w:left="212" w:right="454" w:hanging="10"/>
        <w:jc w:val="both"/>
      </w:pPr>
      <w:r>
        <w:t>Outre le respect des lois et règlements en vigueur, les entreprises ayant le « Statut CFC » doivent observer les cinq principes de déontologie et d’éthique présentés ci-après.</w:t>
      </w:r>
    </w:p>
    <w:p w14:paraId="3938206A" w14:textId="77777777" w:rsidR="00BD34CC" w:rsidRDefault="00BD34CC">
      <w:pPr>
        <w:spacing w:line="256" w:lineRule="auto"/>
        <w:jc w:val="both"/>
        <w:sectPr w:rsidR="00BD34CC">
          <w:pgSz w:w="11910" w:h="16840"/>
          <w:pgMar w:top="1360" w:right="1200" w:bottom="1280" w:left="1300" w:header="0" w:footer="1087" w:gutter="0"/>
          <w:cols w:space="720"/>
        </w:sectPr>
      </w:pPr>
    </w:p>
    <w:p w14:paraId="39405993" w14:textId="77777777" w:rsidR="00BD34CC" w:rsidRPr="008B1EA0" w:rsidRDefault="008B1EA0">
      <w:pPr>
        <w:pStyle w:val="Titre1"/>
        <w:spacing w:before="74"/>
        <w:rPr>
          <w:color w:val="008F83"/>
        </w:rPr>
      </w:pPr>
      <w:r w:rsidRPr="008B1EA0">
        <w:rPr>
          <w:color w:val="008F83"/>
          <w:spacing w:val="-2"/>
        </w:rPr>
        <w:lastRenderedPageBreak/>
        <w:t>INTÉGRITE</w:t>
      </w:r>
    </w:p>
    <w:p w14:paraId="74B938C9" w14:textId="77777777" w:rsidR="00BD34CC" w:rsidRDefault="00BD34CC">
      <w:pPr>
        <w:pStyle w:val="Corpsdetexte"/>
        <w:spacing w:before="65"/>
        <w:rPr>
          <w:b/>
        </w:rPr>
      </w:pPr>
    </w:p>
    <w:p w14:paraId="00C475CD" w14:textId="77777777" w:rsidR="00BD34CC" w:rsidRDefault="008B1EA0">
      <w:pPr>
        <w:pStyle w:val="Titre2"/>
        <w:spacing w:line="254" w:lineRule="auto"/>
        <w:ind w:right="108"/>
        <w:jc w:val="left"/>
      </w:pPr>
      <w:r>
        <w:t>Agir</w:t>
      </w:r>
      <w:r>
        <w:rPr>
          <w:spacing w:val="-4"/>
        </w:rPr>
        <w:t xml:space="preserve"> </w:t>
      </w:r>
      <w:r>
        <w:t>avec</w:t>
      </w:r>
      <w:r>
        <w:rPr>
          <w:spacing w:val="-4"/>
        </w:rPr>
        <w:t xml:space="preserve"> </w:t>
      </w:r>
      <w:r>
        <w:t>intégrité,</w:t>
      </w:r>
      <w:r>
        <w:rPr>
          <w:spacing w:val="-1"/>
        </w:rPr>
        <w:t xml:space="preserve"> </w:t>
      </w:r>
      <w:r>
        <w:t>et</w:t>
      </w:r>
      <w:r>
        <w:rPr>
          <w:spacing w:val="-3"/>
        </w:rPr>
        <w:t xml:space="preserve"> </w:t>
      </w:r>
      <w:r>
        <w:t>dans</w:t>
      </w:r>
      <w:r>
        <w:rPr>
          <w:spacing w:val="-4"/>
        </w:rPr>
        <w:t xml:space="preserve"> </w:t>
      </w:r>
      <w:r>
        <w:t>le</w:t>
      </w:r>
      <w:r>
        <w:rPr>
          <w:spacing w:val="-3"/>
        </w:rPr>
        <w:t xml:space="preserve"> </w:t>
      </w:r>
      <w:r>
        <w:t>respect</w:t>
      </w:r>
      <w:r>
        <w:rPr>
          <w:spacing w:val="-3"/>
        </w:rPr>
        <w:t xml:space="preserve"> </w:t>
      </w:r>
      <w:r>
        <w:t>de</w:t>
      </w:r>
      <w:r>
        <w:rPr>
          <w:spacing w:val="-3"/>
        </w:rPr>
        <w:t xml:space="preserve"> </w:t>
      </w:r>
      <w:r>
        <w:t>l’éthique</w:t>
      </w:r>
      <w:r>
        <w:rPr>
          <w:spacing w:val="-4"/>
        </w:rPr>
        <w:t xml:space="preserve"> </w:t>
      </w:r>
      <w:r>
        <w:t>professionnelle</w:t>
      </w:r>
      <w:r>
        <w:rPr>
          <w:spacing w:val="-4"/>
        </w:rPr>
        <w:t xml:space="preserve"> </w:t>
      </w:r>
      <w:r>
        <w:t>et</w:t>
      </w:r>
      <w:r>
        <w:rPr>
          <w:spacing w:val="-3"/>
        </w:rPr>
        <w:t xml:space="preserve"> </w:t>
      </w:r>
      <w:r>
        <w:t>de</w:t>
      </w:r>
      <w:r>
        <w:rPr>
          <w:spacing w:val="-3"/>
        </w:rPr>
        <w:t xml:space="preserve"> </w:t>
      </w:r>
      <w:r>
        <w:t>l’intérêt</w:t>
      </w:r>
      <w:r>
        <w:rPr>
          <w:spacing w:val="-3"/>
        </w:rPr>
        <w:t xml:space="preserve"> </w:t>
      </w:r>
      <w:r>
        <w:t xml:space="preserve">des </w:t>
      </w:r>
      <w:r>
        <w:rPr>
          <w:spacing w:val="-2"/>
        </w:rPr>
        <w:t>clients.</w:t>
      </w:r>
    </w:p>
    <w:p w14:paraId="0BE7F9D7" w14:textId="77777777" w:rsidR="00BD34CC" w:rsidRDefault="00BD34CC">
      <w:pPr>
        <w:pStyle w:val="Corpsdetexte"/>
        <w:spacing w:before="20"/>
        <w:rPr>
          <w:b/>
        </w:rPr>
      </w:pPr>
    </w:p>
    <w:p w14:paraId="5D6861B4" w14:textId="77777777" w:rsidR="00BD34CC" w:rsidRDefault="008B1EA0">
      <w:pPr>
        <w:pStyle w:val="Corpsdetexte"/>
        <w:spacing w:line="254" w:lineRule="auto"/>
        <w:ind w:left="212" w:right="454" w:hanging="10"/>
        <w:jc w:val="both"/>
      </w:pPr>
      <w:r>
        <w:t>Afin</w:t>
      </w:r>
      <w:r>
        <w:rPr>
          <w:spacing w:val="-7"/>
        </w:rPr>
        <w:t xml:space="preserve"> </w:t>
      </w:r>
      <w:r>
        <w:t>de</w:t>
      </w:r>
      <w:r>
        <w:rPr>
          <w:spacing w:val="-8"/>
        </w:rPr>
        <w:t xml:space="preserve"> </w:t>
      </w:r>
      <w:r>
        <w:t>préserver</w:t>
      </w:r>
      <w:r>
        <w:rPr>
          <w:spacing w:val="-8"/>
        </w:rPr>
        <w:t xml:space="preserve"> </w:t>
      </w:r>
      <w:r>
        <w:t>la</w:t>
      </w:r>
      <w:r>
        <w:rPr>
          <w:spacing w:val="-8"/>
        </w:rPr>
        <w:t xml:space="preserve"> </w:t>
      </w:r>
      <w:r>
        <w:t>réputation,</w:t>
      </w:r>
      <w:r>
        <w:rPr>
          <w:spacing w:val="-7"/>
        </w:rPr>
        <w:t xml:space="preserve"> </w:t>
      </w:r>
      <w:r>
        <w:t>l’équilibre</w:t>
      </w:r>
      <w:r>
        <w:rPr>
          <w:spacing w:val="-8"/>
        </w:rPr>
        <w:t xml:space="preserve"> </w:t>
      </w:r>
      <w:r>
        <w:t>et</w:t>
      </w:r>
      <w:r>
        <w:rPr>
          <w:spacing w:val="-7"/>
        </w:rPr>
        <w:t xml:space="preserve"> </w:t>
      </w:r>
      <w:r>
        <w:t>la</w:t>
      </w:r>
      <w:r>
        <w:rPr>
          <w:spacing w:val="-8"/>
        </w:rPr>
        <w:t xml:space="preserve"> </w:t>
      </w:r>
      <w:r>
        <w:t>prospérité</w:t>
      </w:r>
      <w:r>
        <w:rPr>
          <w:spacing w:val="-8"/>
        </w:rPr>
        <w:t xml:space="preserve"> </w:t>
      </w:r>
      <w:r>
        <w:t>de</w:t>
      </w:r>
      <w:r>
        <w:rPr>
          <w:spacing w:val="-8"/>
        </w:rPr>
        <w:t xml:space="preserve"> </w:t>
      </w:r>
      <w:r>
        <w:t>CFC</w:t>
      </w:r>
      <w:r>
        <w:rPr>
          <w:spacing w:val="-7"/>
        </w:rPr>
        <w:t xml:space="preserve"> </w:t>
      </w:r>
      <w:r>
        <w:t>et</w:t>
      </w:r>
      <w:r>
        <w:rPr>
          <w:spacing w:val="-7"/>
        </w:rPr>
        <w:t xml:space="preserve"> </w:t>
      </w:r>
      <w:r>
        <w:t>d’instaurer</w:t>
      </w:r>
      <w:r>
        <w:rPr>
          <w:spacing w:val="-8"/>
        </w:rPr>
        <w:t xml:space="preserve"> </w:t>
      </w:r>
      <w:r>
        <w:t>une</w:t>
      </w:r>
      <w:r>
        <w:rPr>
          <w:spacing w:val="-6"/>
        </w:rPr>
        <w:t xml:space="preserve"> </w:t>
      </w:r>
      <w:r>
        <w:t>culture de confiance et de responsabilité, les professionnels de CFC doivent agir avec intégrité et éthique dans leurs relations avec leurs clients et les autres acteurs du marché.</w:t>
      </w:r>
    </w:p>
    <w:p w14:paraId="08792F5E" w14:textId="77777777" w:rsidR="00BD34CC" w:rsidRDefault="00BD34CC">
      <w:pPr>
        <w:pStyle w:val="Corpsdetexte"/>
      </w:pPr>
    </w:p>
    <w:p w14:paraId="2C1AD369" w14:textId="77777777" w:rsidR="00BD34CC" w:rsidRDefault="00BD34CC">
      <w:pPr>
        <w:pStyle w:val="Corpsdetexte"/>
        <w:spacing w:before="56"/>
      </w:pPr>
    </w:p>
    <w:p w14:paraId="1C2D27B5" w14:textId="77777777" w:rsidR="00BD34CC" w:rsidRPr="008B1EA0" w:rsidRDefault="008B1EA0">
      <w:pPr>
        <w:pStyle w:val="Titre1"/>
        <w:spacing w:before="0"/>
        <w:rPr>
          <w:color w:val="008F83"/>
        </w:rPr>
      </w:pPr>
      <w:r w:rsidRPr="008B1EA0">
        <w:rPr>
          <w:color w:val="008F83"/>
        </w:rPr>
        <w:t>COMPÉTENCE</w:t>
      </w:r>
      <w:r w:rsidRPr="008B1EA0">
        <w:rPr>
          <w:color w:val="008F83"/>
          <w:spacing w:val="-3"/>
        </w:rPr>
        <w:t xml:space="preserve"> </w:t>
      </w:r>
      <w:r w:rsidRPr="008B1EA0">
        <w:rPr>
          <w:color w:val="008F83"/>
        </w:rPr>
        <w:t>&amp;</w:t>
      </w:r>
      <w:r w:rsidRPr="008B1EA0">
        <w:rPr>
          <w:color w:val="008F83"/>
          <w:spacing w:val="-3"/>
        </w:rPr>
        <w:t xml:space="preserve"> </w:t>
      </w:r>
      <w:r w:rsidRPr="008B1EA0">
        <w:rPr>
          <w:color w:val="008F83"/>
          <w:spacing w:val="-2"/>
        </w:rPr>
        <w:t>SUBSTANCE</w:t>
      </w:r>
    </w:p>
    <w:p w14:paraId="0B5905F3" w14:textId="77777777" w:rsidR="00BD34CC" w:rsidRDefault="00BD34CC">
      <w:pPr>
        <w:pStyle w:val="Corpsdetexte"/>
        <w:spacing w:before="77"/>
        <w:rPr>
          <w:b/>
        </w:rPr>
      </w:pPr>
    </w:p>
    <w:p w14:paraId="714601C8" w14:textId="77777777" w:rsidR="00BD34CC" w:rsidRDefault="008B1EA0">
      <w:pPr>
        <w:pStyle w:val="Titre2"/>
        <w:spacing w:before="1" w:line="256" w:lineRule="auto"/>
        <w:jc w:val="left"/>
      </w:pPr>
      <w:r>
        <w:t>Faire</w:t>
      </w:r>
      <w:r>
        <w:rPr>
          <w:spacing w:val="-4"/>
        </w:rPr>
        <w:t xml:space="preserve"> </w:t>
      </w:r>
      <w:r>
        <w:t>preuve</w:t>
      </w:r>
      <w:r>
        <w:rPr>
          <w:spacing w:val="-4"/>
        </w:rPr>
        <w:t xml:space="preserve"> </w:t>
      </w:r>
      <w:r>
        <w:t>de</w:t>
      </w:r>
      <w:r>
        <w:rPr>
          <w:spacing w:val="-4"/>
        </w:rPr>
        <w:t xml:space="preserve"> </w:t>
      </w:r>
      <w:r>
        <w:t>compétence</w:t>
      </w:r>
      <w:r>
        <w:rPr>
          <w:spacing w:val="-4"/>
        </w:rPr>
        <w:t xml:space="preserve"> </w:t>
      </w:r>
      <w:r>
        <w:t>et</w:t>
      </w:r>
      <w:r>
        <w:rPr>
          <w:spacing w:val="-3"/>
        </w:rPr>
        <w:t xml:space="preserve"> </w:t>
      </w:r>
      <w:r>
        <w:t>veiller</w:t>
      </w:r>
      <w:r>
        <w:rPr>
          <w:spacing w:val="-5"/>
        </w:rPr>
        <w:t xml:space="preserve"> </w:t>
      </w:r>
      <w:r>
        <w:t>à</w:t>
      </w:r>
      <w:r>
        <w:rPr>
          <w:spacing w:val="-3"/>
        </w:rPr>
        <w:t xml:space="preserve"> </w:t>
      </w:r>
      <w:r>
        <w:t>l’existence</w:t>
      </w:r>
      <w:r>
        <w:rPr>
          <w:spacing w:val="-4"/>
        </w:rPr>
        <w:t xml:space="preserve"> </w:t>
      </w:r>
      <w:r>
        <w:t>de</w:t>
      </w:r>
      <w:r>
        <w:rPr>
          <w:spacing w:val="-4"/>
        </w:rPr>
        <w:t xml:space="preserve"> </w:t>
      </w:r>
      <w:r>
        <w:t>la</w:t>
      </w:r>
      <w:r>
        <w:rPr>
          <w:spacing w:val="-3"/>
        </w:rPr>
        <w:t xml:space="preserve"> </w:t>
      </w:r>
      <w:r>
        <w:t>substance</w:t>
      </w:r>
      <w:r>
        <w:rPr>
          <w:spacing w:val="-5"/>
        </w:rPr>
        <w:t xml:space="preserve"> </w:t>
      </w:r>
      <w:r>
        <w:t>pour</w:t>
      </w:r>
      <w:r>
        <w:rPr>
          <w:spacing w:val="-4"/>
        </w:rPr>
        <w:t xml:space="preserve"> </w:t>
      </w:r>
      <w:r>
        <w:t>les</w:t>
      </w:r>
      <w:r>
        <w:rPr>
          <w:spacing w:val="-4"/>
        </w:rPr>
        <w:t xml:space="preserve"> </w:t>
      </w:r>
      <w:r>
        <w:t>activités essentielles génératrices de revenu</w:t>
      </w:r>
    </w:p>
    <w:p w14:paraId="25BF52F0" w14:textId="77777777" w:rsidR="00BD34CC" w:rsidRDefault="00BD34CC">
      <w:pPr>
        <w:pStyle w:val="Corpsdetexte"/>
        <w:spacing w:before="16"/>
        <w:rPr>
          <w:b/>
        </w:rPr>
      </w:pPr>
    </w:p>
    <w:p w14:paraId="37DD8FA3" w14:textId="77777777" w:rsidR="00BD34CC" w:rsidRDefault="008B1EA0">
      <w:pPr>
        <w:pStyle w:val="Corpsdetexte"/>
        <w:spacing w:line="259" w:lineRule="auto"/>
        <w:ind w:left="217" w:right="103"/>
        <w:jc w:val="both"/>
      </w:pPr>
      <w:r>
        <w:t>Toute entreprise doit agir avec compétence et diligence en relation avec les services qu’elle fournit. Pour servir cet objectif et mener à bonne fin ses activités, elle doit, au site de CFC, disposer en permanence des moyens humains, organisationnels, matériels et techniques en adéquation avec la nature et le volume de ses activités et en conformité avec les standards internationaux. A cet égard, elle doit justifier l’existence d’un nombre suffisant de salariés à temps plein possédant les compétences requises et induisant des dépenses opérationnelles suffisantes pour entreprendre ses activités essentielles génératrices de revenu (AEGR).</w:t>
      </w:r>
    </w:p>
    <w:p w14:paraId="49DC40DF" w14:textId="77777777" w:rsidR="00BD34CC" w:rsidRDefault="00BD34CC">
      <w:pPr>
        <w:pStyle w:val="Corpsdetexte"/>
        <w:spacing w:before="40"/>
      </w:pPr>
    </w:p>
    <w:p w14:paraId="21B190FE" w14:textId="77777777" w:rsidR="00BD34CC" w:rsidRDefault="008B1EA0">
      <w:pPr>
        <w:spacing w:line="254" w:lineRule="auto"/>
        <w:ind w:left="212" w:right="451" w:hanging="10"/>
        <w:jc w:val="both"/>
        <w:rPr>
          <w:sz w:val="23"/>
        </w:rPr>
      </w:pPr>
      <w:r>
        <w:rPr>
          <w:sz w:val="23"/>
        </w:rPr>
        <w:t xml:space="preserve">Les activités essentielles génératrices de revenus ne peuvent pas être externalisées à des sous- </w:t>
      </w:r>
      <w:r>
        <w:rPr>
          <w:spacing w:val="-2"/>
          <w:sz w:val="23"/>
        </w:rPr>
        <w:t>traitants.</w:t>
      </w:r>
    </w:p>
    <w:p w14:paraId="34141BEB" w14:textId="77777777" w:rsidR="00BD34CC" w:rsidRDefault="00BD34CC">
      <w:pPr>
        <w:pStyle w:val="Corpsdetexte"/>
        <w:spacing w:before="46"/>
        <w:rPr>
          <w:sz w:val="23"/>
        </w:rPr>
      </w:pPr>
    </w:p>
    <w:p w14:paraId="027FD054" w14:textId="77777777" w:rsidR="00BD34CC" w:rsidRPr="008B1EA0" w:rsidRDefault="008B1EA0">
      <w:pPr>
        <w:pStyle w:val="Titre1"/>
        <w:rPr>
          <w:color w:val="008F83"/>
        </w:rPr>
      </w:pPr>
      <w:r w:rsidRPr="008B1EA0">
        <w:rPr>
          <w:color w:val="008F83"/>
          <w:spacing w:val="-2"/>
        </w:rPr>
        <w:t>TRANSPARENCE</w:t>
      </w:r>
    </w:p>
    <w:p w14:paraId="7C67E4B4" w14:textId="77777777" w:rsidR="00BD34CC" w:rsidRDefault="00BD34CC">
      <w:pPr>
        <w:pStyle w:val="Corpsdetexte"/>
        <w:spacing w:before="43"/>
        <w:rPr>
          <w:b/>
        </w:rPr>
      </w:pPr>
    </w:p>
    <w:p w14:paraId="38BDC474" w14:textId="77777777" w:rsidR="00BD34CC" w:rsidRDefault="008B1EA0">
      <w:pPr>
        <w:pStyle w:val="Titre2"/>
        <w:ind w:left="202" w:firstLine="0"/>
      </w:pPr>
      <w:r>
        <w:t>Promouvoir</w:t>
      </w:r>
      <w:r>
        <w:rPr>
          <w:spacing w:val="-4"/>
        </w:rPr>
        <w:t xml:space="preserve"> </w:t>
      </w:r>
      <w:r>
        <w:t>la</w:t>
      </w:r>
      <w:r>
        <w:rPr>
          <w:spacing w:val="-2"/>
        </w:rPr>
        <w:t xml:space="preserve"> </w:t>
      </w:r>
      <w:r>
        <w:t>transparence</w:t>
      </w:r>
      <w:r>
        <w:rPr>
          <w:spacing w:val="-2"/>
        </w:rPr>
        <w:t xml:space="preserve"> </w:t>
      </w:r>
      <w:r>
        <w:t>et</w:t>
      </w:r>
      <w:r>
        <w:rPr>
          <w:spacing w:val="-2"/>
        </w:rPr>
        <w:t xml:space="preserve"> </w:t>
      </w:r>
      <w:r>
        <w:t>la confidentialité</w:t>
      </w:r>
      <w:r>
        <w:rPr>
          <w:spacing w:val="-3"/>
        </w:rPr>
        <w:t xml:space="preserve"> </w:t>
      </w:r>
      <w:r>
        <w:t>des</w:t>
      </w:r>
      <w:r>
        <w:rPr>
          <w:spacing w:val="-1"/>
        </w:rPr>
        <w:t xml:space="preserve"> </w:t>
      </w:r>
      <w:r>
        <w:rPr>
          <w:spacing w:val="-2"/>
        </w:rPr>
        <w:t>données</w:t>
      </w:r>
    </w:p>
    <w:p w14:paraId="632678AB" w14:textId="77777777" w:rsidR="00BD34CC" w:rsidRDefault="00BD34CC">
      <w:pPr>
        <w:pStyle w:val="Corpsdetexte"/>
        <w:spacing w:before="36"/>
        <w:rPr>
          <w:b/>
        </w:rPr>
      </w:pPr>
    </w:p>
    <w:p w14:paraId="55F032DA" w14:textId="77777777" w:rsidR="00BD34CC" w:rsidRDefault="008B1EA0">
      <w:pPr>
        <w:pStyle w:val="Corpsdetexte"/>
        <w:spacing w:line="254" w:lineRule="auto"/>
        <w:ind w:left="212" w:right="452" w:hanging="10"/>
        <w:jc w:val="both"/>
      </w:pPr>
      <w:r>
        <w:t>Pour instaurer la confiance et favoriser des prises de décisions éclairées et responsables, il est indispensable de promouvoir la transparence et de s’abstenir de pratiques et d’actes trompeurs ou frauduleux, tout en respectant les obligations de secret professionnel, de confidentialité et de protection des données personnelles.</w:t>
      </w:r>
    </w:p>
    <w:p w14:paraId="7ADBC343" w14:textId="77777777" w:rsidR="00BD34CC" w:rsidRDefault="00BD34CC">
      <w:pPr>
        <w:pStyle w:val="Corpsdetexte"/>
        <w:spacing w:before="34"/>
      </w:pPr>
    </w:p>
    <w:p w14:paraId="5BDEDB06" w14:textId="77777777" w:rsidR="00BD34CC" w:rsidRPr="008B1EA0" w:rsidRDefault="008B1EA0">
      <w:pPr>
        <w:pStyle w:val="Titre1"/>
        <w:rPr>
          <w:color w:val="008F83"/>
        </w:rPr>
      </w:pPr>
      <w:r w:rsidRPr="008B1EA0">
        <w:rPr>
          <w:color w:val="008F83"/>
        </w:rPr>
        <w:t>RESPECT</w:t>
      </w:r>
      <w:r w:rsidRPr="008B1EA0">
        <w:rPr>
          <w:color w:val="008F83"/>
          <w:spacing w:val="-1"/>
        </w:rPr>
        <w:t xml:space="preserve"> </w:t>
      </w:r>
      <w:r w:rsidRPr="008B1EA0">
        <w:rPr>
          <w:color w:val="008F83"/>
        </w:rPr>
        <w:t>DE</w:t>
      </w:r>
      <w:r w:rsidRPr="008B1EA0">
        <w:rPr>
          <w:color w:val="008F83"/>
          <w:spacing w:val="-1"/>
        </w:rPr>
        <w:t xml:space="preserve"> </w:t>
      </w:r>
      <w:r w:rsidRPr="008B1EA0">
        <w:rPr>
          <w:color w:val="008F83"/>
        </w:rPr>
        <w:t>LA</w:t>
      </w:r>
      <w:r w:rsidRPr="008B1EA0">
        <w:rPr>
          <w:color w:val="008F83"/>
          <w:spacing w:val="-1"/>
        </w:rPr>
        <w:t xml:space="preserve"> </w:t>
      </w:r>
      <w:r w:rsidRPr="008B1EA0">
        <w:rPr>
          <w:color w:val="008F83"/>
          <w:spacing w:val="-2"/>
        </w:rPr>
        <w:t>PERSONNE</w:t>
      </w:r>
    </w:p>
    <w:p w14:paraId="0F854E6C" w14:textId="77777777" w:rsidR="00BD34CC" w:rsidRDefault="00BD34CC">
      <w:pPr>
        <w:pStyle w:val="Corpsdetexte"/>
        <w:spacing w:before="43"/>
        <w:rPr>
          <w:b/>
        </w:rPr>
      </w:pPr>
    </w:p>
    <w:p w14:paraId="081E4587" w14:textId="77777777" w:rsidR="00BD34CC" w:rsidRDefault="008B1EA0">
      <w:pPr>
        <w:pStyle w:val="Titre2"/>
        <w:ind w:left="202" w:firstLine="0"/>
      </w:pPr>
      <w:r>
        <w:t>Respecter</w:t>
      </w:r>
      <w:r>
        <w:rPr>
          <w:spacing w:val="-2"/>
        </w:rPr>
        <w:t xml:space="preserve"> </w:t>
      </w:r>
      <w:r>
        <w:t>la</w:t>
      </w:r>
      <w:r>
        <w:rPr>
          <w:spacing w:val="-1"/>
        </w:rPr>
        <w:t xml:space="preserve"> </w:t>
      </w:r>
      <w:r>
        <w:t>dignité</w:t>
      </w:r>
      <w:r>
        <w:rPr>
          <w:spacing w:val="-3"/>
        </w:rPr>
        <w:t xml:space="preserve"> </w:t>
      </w:r>
      <w:r>
        <w:t>et</w:t>
      </w:r>
      <w:r>
        <w:rPr>
          <w:spacing w:val="-1"/>
        </w:rPr>
        <w:t xml:space="preserve"> </w:t>
      </w:r>
      <w:r>
        <w:t>les</w:t>
      </w:r>
      <w:r>
        <w:rPr>
          <w:spacing w:val="-1"/>
        </w:rPr>
        <w:t xml:space="preserve"> </w:t>
      </w:r>
      <w:r>
        <w:t>droits</w:t>
      </w:r>
      <w:r>
        <w:rPr>
          <w:spacing w:val="-1"/>
        </w:rPr>
        <w:t xml:space="preserve"> </w:t>
      </w:r>
      <w:r>
        <w:t>humains,</w:t>
      </w:r>
      <w:r>
        <w:rPr>
          <w:spacing w:val="-2"/>
        </w:rPr>
        <w:t xml:space="preserve"> </w:t>
      </w:r>
      <w:r>
        <w:t>apprécier</w:t>
      </w:r>
      <w:r>
        <w:rPr>
          <w:spacing w:val="-2"/>
        </w:rPr>
        <w:t xml:space="preserve"> </w:t>
      </w:r>
      <w:r>
        <w:t>les</w:t>
      </w:r>
      <w:r>
        <w:rPr>
          <w:spacing w:val="-1"/>
        </w:rPr>
        <w:t xml:space="preserve"> </w:t>
      </w:r>
      <w:r>
        <w:rPr>
          <w:spacing w:val="-2"/>
        </w:rPr>
        <w:t>différences</w:t>
      </w:r>
    </w:p>
    <w:p w14:paraId="0C5DF9AE" w14:textId="77777777" w:rsidR="00BD34CC" w:rsidRDefault="00BD34CC">
      <w:pPr>
        <w:pStyle w:val="Corpsdetexte"/>
        <w:spacing w:before="36"/>
        <w:rPr>
          <w:b/>
        </w:rPr>
      </w:pPr>
    </w:p>
    <w:p w14:paraId="0C402D14" w14:textId="77777777" w:rsidR="00BD34CC" w:rsidRDefault="008B1EA0">
      <w:pPr>
        <w:pStyle w:val="Corpsdetexte"/>
        <w:spacing w:before="1" w:line="254" w:lineRule="auto"/>
        <w:ind w:left="126" w:right="213" w:hanging="10"/>
        <w:jc w:val="both"/>
      </w:pPr>
      <w:r>
        <w:t>Toute entreprise ayant le «</w:t>
      </w:r>
      <w:r>
        <w:rPr>
          <w:spacing w:val="-5"/>
        </w:rPr>
        <w:t xml:space="preserve"> </w:t>
      </w:r>
      <w:r>
        <w:t>Statut CFC »</w:t>
      </w:r>
      <w:r>
        <w:rPr>
          <w:spacing w:val="-3"/>
        </w:rPr>
        <w:t xml:space="preserve"> </w:t>
      </w:r>
      <w:r>
        <w:t>doit veiller au respect de la réglementation du travail en vigueur, et s’interdit de recourir au travail forcé, au travail obligatoire ou au travail des enfants, ainsi que toute forme de discrimination que ce soit à l’égard de son personnel, des candidats</w:t>
      </w:r>
      <w:r>
        <w:rPr>
          <w:spacing w:val="-4"/>
        </w:rPr>
        <w:t xml:space="preserve"> </w:t>
      </w:r>
      <w:r>
        <w:t>à</w:t>
      </w:r>
      <w:r>
        <w:rPr>
          <w:spacing w:val="-4"/>
        </w:rPr>
        <w:t xml:space="preserve"> </w:t>
      </w:r>
      <w:r>
        <w:t>l’embauche,</w:t>
      </w:r>
      <w:r>
        <w:rPr>
          <w:spacing w:val="-3"/>
        </w:rPr>
        <w:t xml:space="preserve"> </w:t>
      </w:r>
      <w:r>
        <w:t>de</w:t>
      </w:r>
      <w:r>
        <w:rPr>
          <w:spacing w:val="-4"/>
        </w:rPr>
        <w:t xml:space="preserve"> </w:t>
      </w:r>
      <w:r>
        <w:t>ses</w:t>
      </w:r>
      <w:r>
        <w:rPr>
          <w:spacing w:val="-4"/>
        </w:rPr>
        <w:t xml:space="preserve"> </w:t>
      </w:r>
      <w:r>
        <w:t>clients</w:t>
      </w:r>
      <w:r>
        <w:rPr>
          <w:spacing w:val="-4"/>
        </w:rPr>
        <w:t xml:space="preserve"> </w:t>
      </w:r>
      <w:r>
        <w:t>et</w:t>
      </w:r>
      <w:r>
        <w:rPr>
          <w:spacing w:val="-3"/>
        </w:rPr>
        <w:t xml:space="preserve"> </w:t>
      </w:r>
      <w:r>
        <w:t>partenaires</w:t>
      </w:r>
      <w:r>
        <w:rPr>
          <w:spacing w:val="-4"/>
        </w:rPr>
        <w:t xml:space="preserve"> </w:t>
      </w:r>
      <w:r>
        <w:t>d’affaires</w:t>
      </w:r>
      <w:r>
        <w:rPr>
          <w:spacing w:val="-4"/>
        </w:rPr>
        <w:t xml:space="preserve"> </w:t>
      </w:r>
      <w:r>
        <w:t>ou</w:t>
      </w:r>
      <w:r>
        <w:rPr>
          <w:spacing w:val="-3"/>
        </w:rPr>
        <w:t xml:space="preserve"> </w:t>
      </w:r>
      <w:r>
        <w:t>de</w:t>
      </w:r>
      <w:r>
        <w:rPr>
          <w:spacing w:val="-4"/>
        </w:rPr>
        <w:t xml:space="preserve"> </w:t>
      </w:r>
      <w:r>
        <w:t>ses</w:t>
      </w:r>
      <w:r>
        <w:rPr>
          <w:spacing w:val="-4"/>
        </w:rPr>
        <w:t xml:space="preserve"> </w:t>
      </w:r>
      <w:r>
        <w:t>fournisseurs.</w:t>
      </w:r>
      <w:r>
        <w:rPr>
          <w:spacing w:val="-3"/>
        </w:rPr>
        <w:t xml:space="preserve"> </w:t>
      </w:r>
      <w:r>
        <w:t>Elle</w:t>
      </w:r>
      <w:r>
        <w:rPr>
          <w:spacing w:val="-4"/>
        </w:rPr>
        <w:t xml:space="preserve"> </w:t>
      </w:r>
      <w:r>
        <w:t>doit aussi</w:t>
      </w:r>
      <w:r>
        <w:rPr>
          <w:spacing w:val="-15"/>
        </w:rPr>
        <w:t xml:space="preserve"> </w:t>
      </w:r>
      <w:r>
        <w:t>respecter</w:t>
      </w:r>
      <w:r>
        <w:rPr>
          <w:spacing w:val="-15"/>
        </w:rPr>
        <w:t xml:space="preserve"> </w:t>
      </w:r>
      <w:r>
        <w:t>et</w:t>
      </w:r>
      <w:r>
        <w:rPr>
          <w:spacing w:val="-15"/>
        </w:rPr>
        <w:t xml:space="preserve"> </w:t>
      </w:r>
      <w:r>
        <w:t>valoriser</w:t>
      </w:r>
      <w:r>
        <w:rPr>
          <w:spacing w:val="-15"/>
        </w:rPr>
        <w:t xml:space="preserve"> </w:t>
      </w:r>
      <w:r>
        <w:t>la</w:t>
      </w:r>
      <w:r>
        <w:rPr>
          <w:spacing w:val="-15"/>
        </w:rPr>
        <w:t xml:space="preserve"> </w:t>
      </w:r>
      <w:r>
        <w:t>diversité</w:t>
      </w:r>
      <w:r>
        <w:rPr>
          <w:spacing w:val="-15"/>
        </w:rPr>
        <w:t xml:space="preserve"> </w:t>
      </w:r>
      <w:r>
        <w:t>des</w:t>
      </w:r>
      <w:r>
        <w:rPr>
          <w:spacing w:val="-15"/>
        </w:rPr>
        <w:t xml:space="preserve"> </w:t>
      </w:r>
      <w:r>
        <w:t>personnes</w:t>
      </w:r>
      <w:r>
        <w:rPr>
          <w:spacing w:val="-15"/>
        </w:rPr>
        <w:t xml:space="preserve"> </w:t>
      </w:r>
      <w:r>
        <w:t>et</w:t>
      </w:r>
      <w:r>
        <w:rPr>
          <w:spacing w:val="-15"/>
        </w:rPr>
        <w:t xml:space="preserve"> </w:t>
      </w:r>
      <w:r>
        <w:t>favoriser</w:t>
      </w:r>
      <w:r>
        <w:rPr>
          <w:spacing w:val="-15"/>
        </w:rPr>
        <w:t xml:space="preserve"> </w:t>
      </w:r>
      <w:r>
        <w:t>leur</w:t>
      </w:r>
      <w:r>
        <w:rPr>
          <w:spacing w:val="-15"/>
        </w:rPr>
        <w:t xml:space="preserve"> </w:t>
      </w:r>
      <w:r>
        <w:t>épanouissement</w:t>
      </w:r>
      <w:r>
        <w:rPr>
          <w:spacing w:val="-15"/>
        </w:rPr>
        <w:t xml:space="preserve"> </w:t>
      </w:r>
      <w:r>
        <w:t>personnel et professionnel en tenant compte de leurs différences.</w:t>
      </w:r>
    </w:p>
    <w:p w14:paraId="150E19D5" w14:textId="77777777" w:rsidR="00BD34CC" w:rsidRDefault="00BD34CC">
      <w:pPr>
        <w:spacing w:line="254" w:lineRule="auto"/>
        <w:jc w:val="both"/>
        <w:sectPr w:rsidR="00BD34CC">
          <w:pgSz w:w="11910" w:h="16840"/>
          <w:pgMar w:top="1920" w:right="1200" w:bottom="1280" w:left="1300" w:header="0" w:footer="1087" w:gutter="0"/>
          <w:cols w:space="720"/>
        </w:sectPr>
      </w:pPr>
    </w:p>
    <w:p w14:paraId="5901B161" w14:textId="77777777" w:rsidR="00BD34CC" w:rsidRPr="008B1EA0" w:rsidRDefault="008B1EA0">
      <w:pPr>
        <w:pStyle w:val="Titre1"/>
        <w:spacing w:before="77"/>
        <w:jc w:val="both"/>
        <w:rPr>
          <w:color w:val="008F83"/>
        </w:rPr>
      </w:pPr>
      <w:r w:rsidRPr="008B1EA0">
        <w:rPr>
          <w:color w:val="008F83"/>
        </w:rPr>
        <w:lastRenderedPageBreak/>
        <w:t>RESPECT</w:t>
      </w:r>
      <w:r w:rsidRPr="008B1EA0">
        <w:rPr>
          <w:color w:val="008F83"/>
          <w:spacing w:val="-3"/>
        </w:rPr>
        <w:t xml:space="preserve"> </w:t>
      </w:r>
      <w:r w:rsidRPr="008B1EA0">
        <w:rPr>
          <w:color w:val="008F83"/>
        </w:rPr>
        <w:t>DE</w:t>
      </w:r>
      <w:r w:rsidRPr="008B1EA0">
        <w:rPr>
          <w:color w:val="008F83"/>
          <w:spacing w:val="-2"/>
        </w:rPr>
        <w:t xml:space="preserve"> L’ENVIRONNEMENT</w:t>
      </w:r>
    </w:p>
    <w:p w14:paraId="30FECE80" w14:textId="77777777" w:rsidR="00BD34CC" w:rsidRDefault="00BD34CC">
      <w:pPr>
        <w:pStyle w:val="Corpsdetexte"/>
        <w:spacing w:before="60"/>
        <w:rPr>
          <w:b/>
        </w:rPr>
      </w:pPr>
    </w:p>
    <w:p w14:paraId="3A44CC6F" w14:textId="77777777" w:rsidR="00BD34CC" w:rsidRDefault="008B1EA0">
      <w:pPr>
        <w:pStyle w:val="Titre2"/>
        <w:spacing w:line="254" w:lineRule="auto"/>
        <w:ind w:right="343"/>
      </w:pPr>
      <w:r>
        <w:t>Préserver</w:t>
      </w:r>
      <w:r>
        <w:rPr>
          <w:spacing w:val="-5"/>
        </w:rPr>
        <w:t xml:space="preserve"> </w:t>
      </w:r>
      <w:r>
        <w:t>l’environnement</w:t>
      </w:r>
      <w:r>
        <w:rPr>
          <w:spacing w:val="-4"/>
        </w:rPr>
        <w:t xml:space="preserve"> </w:t>
      </w:r>
      <w:r>
        <w:t>est</w:t>
      </w:r>
      <w:r>
        <w:rPr>
          <w:spacing w:val="-4"/>
        </w:rPr>
        <w:t xml:space="preserve"> </w:t>
      </w:r>
      <w:r>
        <w:t>une</w:t>
      </w:r>
      <w:r>
        <w:rPr>
          <w:spacing w:val="-5"/>
        </w:rPr>
        <w:t xml:space="preserve"> </w:t>
      </w:r>
      <w:r>
        <w:t xml:space="preserve">condition </w:t>
      </w:r>
      <w:r>
        <w:rPr>
          <w:i/>
        </w:rPr>
        <w:t>sine</w:t>
      </w:r>
      <w:r>
        <w:rPr>
          <w:i/>
          <w:spacing w:val="-5"/>
        </w:rPr>
        <w:t xml:space="preserve"> </w:t>
      </w:r>
      <w:r>
        <w:rPr>
          <w:i/>
        </w:rPr>
        <w:t>qua</w:t>
      </w:r>
      <w:r>
        <w:rPr>
          <w:i/>
          <w:spacing w:val="-4"/>
        </w:rPr>
        <w:t xml:space="preserve"> </w:t>
      </w:r>
      <w:r>
        <w:rPr>
          <w:i/>
        </w:rPr>
        <w:t>non</w:t>
      </w:r>
      <w:r>
        <w:rPr>
          <w:i/>
          <w:spacing w:val="-3"/>
        </w:rPr>
        <w:t xml:space="preserve"> </w:t>
      </w:r>
      <w:r>
        <w:t>à</w:t>
      </w:r>
      <w:r>
        <w:rPr>
          <w:spacing w:val="-4"/>
        </w:rPr>
        <w:t xml:space="preserve"> </w:t>
      </w:r>
      <w:r>
        <w:t>un</w:t>
      </w:r>
      <w:r>
        <w:rPr>
          <w:spacing w:val="-4"/>
        </w:rPr>
        <w:t xml:space="preserve"> </w:t>
      </w:r>
      <w:r>
        <w:t>développement</w:t>
      </w:r>
      <w:r>
        <w:rPr>
          <w:spacing w:val="-4"/>
        </w:rPr>
        <w:t xml:space="preserve"> </w:t>
      </w:r>
      <w:r>
        <w:t>durable de CFC</w:t>
      </w:r>
    </w:p>
    <w:p w14:paraId="7C63802F" w14:textId="77777777" w:rsidR="00BD34CC" w:rsidRDefault="00BD34CC">
      <w:pPr>
        <w:pStyle w:val="Corpsdetexte"/>
        <w:spacing w:before="19"/>
        <w:rPr>
          <w:b/>
        </w:rPr>
      </w:pPr>
    </w:p>
    <w:p w14:paraId="10397E51" w14:textId="77777777" w:rsidR="00BD34CC" w:rsidRDefault="008B1EA0">
      <w:pPr>
        <w:pStyle w:val="Corpsdetexte"/>
        <w:spacing w:before="1" w:line="254" w:lineRule="auto"/>
        <w:ind w:left="212" w:right="454" w:hanging="10"/>
        <w:jc w:val="both"/>
      </w:pPr>
      <w:r>
        <w:t>Préserver</w:t>
      </w:r>
      <w:r>
        <w:rPr>
          <w:spacing w:val="-7"/>
        </w:rPr>
        <w:t xml:space="preserve"> </w:t>
      </w:r>
      <w:r>
        <w:t>l’intégrité</w:t>
      </w:r>
      <w:r>
        <w:rPr>
          <w:spacing w:val="-7"/>
        </w:rPr>
        <w:t xml:space="preserve"> </w:t>
      </w:r>
      <w:r>
        <w:t>et</w:t>
      </w:r>
      <w:r>
        <w:rPr>
          <w:spacing w:val="-6"/>
        </w:rPr>
        <w:t xml:space="preserve"> </w:t>
      </w:r>
      <w:r>
        <w:t>la</w:t>
      </w:r>
      <w:r>
        <w:rPr>
          <w:spacing w:val="-6"/>
        </w:rPr>
        <w:t xml:space="preserve"> </w:t>
      </w:r>
      <w:r>
        <w:t>diversité</w:t>
      </w:r>
      <w:r>
        <w:rPr>
          <w:spacing w:val="-7"/>
        </w:rPr>
        <w:t xml:space="preserve"> </w:t>
      </w:r>
      <w:r>
        <w:t>de</w:t>
      </w:r>
      <w:r>
        <w:rPr>
          <w:spacing w:val="-7"/>
        </w:rPr>
        <w:t xml:space="preserve"> </w:t>
      </w:r>
      <w:r>
        <w:t>la</w:t>
      </w:r>
      <w:r>
        <w:rPr>
          <w:spacing w:val="-6"/>
        </w:rPr>
        <w:t xml:space="preserve"> </w:t>
      </w:r>
      <w:r>
        <w:t>nature</w:t>
      </w:r>
      <w:r>
        <w:rPr>
          <w:spacing w:val="-7"/>
        </w:rPr>
        <w:t xml:space="preserve"> </w:t>
      </w:r>
      <w:r>
        <w:t>en</w:t>
      </w:r>
      <w:r>
        <w:rPr>
          <w:spacing w:val="-6"/>
        </w:rPr>
        <w:t xml:space="preserve"> </w:t>
      </w:r>
      <w:r>
        <w:t>minimisant</w:t>
      </w:r>
      <w:r>
        <w:rPr>
          <w:spacing w:val="-8"/>
        </w:rPr>
        <w:t xml:space="preserve"> </w:t>
      </w:r>
      <w:r>
        <w:t>l’impact</w:t>
      </w:r>
      <w:r>
        <w:rPr>
          <w:spacing w:val="-6"/>
        </w:rPr>
        <w:t xml:space="preserve"> </w:t>
      </w:r>
      <w:r>
        <w:t>sur</w:t>
      </w:r>
      <w:r>
        <w:rPr>
          <w:spacing w:val="-6"/>
        </w:rPr>
        <w:t xml:space="preserve"> </w:t>
      </w:r>
      <w:r>
        <w:t>l’environnement, en prenant en compte la dimension environnementale dans les prises de décision et en favorisant l’utilisation durable des ressources naturelles et énergétiques.</w:t>
      </w:r>
    </w:p>
    <w:p w14:paraId="08AFAAFE" w14:textId="77777777" w:rsidR="00BD34CC" w:rsidRDefault="00BD34CC">
      <w:pPr>
        <w:pStyle w:val="Corpsdetexte"/>
        <w:spacing w:before="34"/>
      </w:pPr>
    </w:p>
    <w:p w14:paraId="563F8347" w14:textId="77777777" w:rsidR="00BD34CC" w:rsidRDefault="008B1EA0">
      <w:pPr>
        <w:pStyle w:val="Paragraphedeliste"/>
        <w:numPr>
          <w:ilvl w:val="0"/>
          <w:numId w:val="1"/>
        </w:numPr>
        <w:tabs>
          <w:tab w:val="left" w:pos="816"/>
        </w:tabs>
        <w:ind w:left="816" w:hanging="539"/>
        <w:jc w:val="both"/>
        <w:rPr>
          <w:color w:val="F91822"/>
          <w:sz w:val="96"/>
        </w:rPr>
      </w:pPr>
      <w:r>
        <w:rPr>
          <w:sz w:val="24"/>
        </w:rPr>
        <w:t>RESPECT</w:t>
      </w:r>
      <w:r>
        <w:rPr>
          <w:spacing w:val="-1"/>
          <w:sz w:val="24"/>
        </w:rPr>
        <w:t xml:space="preserve"> </w:t>
      </w:r>
      <w:r>
        <w:rPr>
          <w:sz w:val="24"/>
        </w:rPr>
        <w:t>DU</w:t>
      </w:r>
      <w:r>
        <w:rPr>
          <w:spacing w:val="-2"/>
          <w:sz w:val="24"/>
        </w:rPr>
        <w:t xml:space="preserve"> </w:t>
      </w:r>
      <w:r>
        <w:rPr>
          <w:sz w:val="24"/>
        </w:rPr>
        <w:t>CODE</w:t>
      </w:r>
      <w:r>
        <w:rPr>
          <w:spacing w:val="-2"/>
          <w:sz w:val="24"/>
        </w:rPr>
        <w:t xml:space="preserve"> </w:t>
      </w:r>
      <w:r>
        <w:rPr>
          <w:sz w:val="24"/>
        </w:rPr>
        <w:t>DE</w:t>
      </w:r>
      <w:r>
        <w:rPr>
          <w:spacing w:val="-1"/>
          <w:sz w:val="24"/>
        </w:rPr>
        <w:t xml:space="preserve"> </w:t>
      </w:r>
      <w:r>
        <w:rPr>
          <w:spacing w:val="-2"/>
          <w:sz w:val="24"/>
        </w:rPr>
        <w:t>DEONTOLOGIE</w:t>
      </w:r>
    </w:p>
    <w:p w14:paraId="5D9C0CB0" w14:textId="77777777" w:rsidR="00BD34CC" w:rsidRDefault="00BD34CC">
      <w:pPr>
        <w:pStyle w:val="Corpsdetexte"/>
        <w:spacing w:before="104"/>
      </w:pPr>
    </w:p>
    <w:p w14:paraId="469FAA3B" w14:textId="77777777" w:rsidR="00BD34CC" w:rsidRDefault="008B1EA0">
      <w:pPr>
        <w:pStyle w:val="Corpsdetexte"/>
        <w:spacing w:line="256" w:lineRule="auto"/>
        <w:ind w:left="212" w:right="453" w:hanging="10"/>
        <w:jc w:val="both"/>
      </w:pPr>
      <w:r>
        <w:t>L’ensemble des dirigeants et collaborateurs des entreprises ayant acquis ou souhaitant acquérir le</w:t>
      </w:r>
      <w:proofErr w:type="gramStart"/>
      <w:r>
        <w:t xml:space="preserve"> «Statut</w:t>
      </w:r>
      <w:proofErr w:type="gramEnd"/>
      <w:r>
        <w:t xml:space="preserve"> CFC » sont tenus de respecter les règles de déontologie et d’éthique énoncées dans le présent Code.</w:t>
      </w:r>
    </w:p>
    <w:p w14:paraId="765281A8" w14:textId="77777777" w:rsidR="00BD34CC" w:rsidRDefault="00BD34CC">
      <w:pPr>
        <w:pStyle w:val="Corpsdetexte"/>
        <w:spacing w:before="21"/>
      </w:pPr>
    </w:p>
    <w:p w14:paraId="5644FD45" w14:textId="77777777" w:rsidR="00BD34CC" w:rsidRDefault="008B1EA0">
      <w:pPr>
        <w:pStyle w:val="Corpsdetexte"/>
        <w:ind w:left="202"/>
        <w:jc w:val="both"/>
      </w:pPr>
      <w:r>
        <w:t>Pour</w:t>
      </w:r>
      <w:r>
        <w:rPr>
          <w:spacing w:val="-2"/>
        </w:rPr>
        <w:t xml:space="preserve"> </w:t>
      </w:r>
      <w:r>
        <w:t>les</w:t>
      </w:r>
      <w:r>
        <w:rPr>
          <w:spacing w:val="-2"/>
        </w:rPr>
        <w:t xml:space="preserve"> </w:t>
      </w:r>
      <w:r>
        <w:t>dirigeants</w:t>
      </w:r>
      <w:r>
        <w:rPr>
          <w:spacing w:val="-1"/>
        </w:rPr>
        <w:t xml:space="preserve"> </w:t>
      </w:r>
      <w:r>
        <w:t>et</w:t>
      </w:r>
      <w:r>
        <w:rPr>
          <w:spacing w:val="-2"/>
        </w:rPr>
        <w:t xml:space="preserve"> </w:t>
      </w:r>
      <w:r>
        <w:t>supérieurs</w:t>
      </w:r>
      <w:r>
        <w:rPr>
          <w:spacing w:val="-2"/>
        </w:rPr>
        <w:t xml:space="preserve"> </w:t>
      </w:r>
      <w:r>
        <w:t>hiérarchiques</w:t>
      </w:r>
      <w:r>
        <w:rPr>
          <w:spacing w:val="-1"/>
        </w:rPr>
        <w:t xml:space="preserve"> </w:t>
      </w:r>
      <w:r>
        <w:rPr>
          <w:spacing w:val="-10"/>
        </w:rPr>
        <w:t>:</w:t>
      </w:r>
    </w:p>
    <w:p w14:paraId="2FB527FE" w14:textId="77777777" w:rsidR="00BD34CC" w:rsidRDefault="00BD34CC">
      <w:pPr>
        <w:pStyle w:val="Corpsdetexte"/>
        <w:spacing w:before="43"/>
      </w:pPr>
    </w:p>
    <w:p w14:paraId="53CC12A4" w14:textId="77777777" w:rsidR="00BD34CC" w:rsidRDefault="008B1EA0">
      <w:pPr>
        <w:pStyle w:val="Corpsdetexte"/>
        <w:spacing w:before="1" w:line="254" w:lineRule="auto"/>
        <w:ind w:left="212" w:right="451" w:hanging="10"/>
        <w:jc w:val="both"/>
      </w:pPr>
      <w:r>
        <w:t>Ils ont la responsabilité de diffuser ce Code parmi leurs collaborateurs, d’obtenir de ces derniers</w:t>
      </w:r>
      <w:r>
        <w:rPr>
          <w:spacing w:val="-13"/>
        </w:rPr>
        <w:t xml:space="preserve"> </w:t>
      </w:r>
      <w:r>
        <w:t>un</w:t>
      </w:r>
      <w:r>
        <w:rPr>
          <w:spacing w:val="-10"/>
        </w:rPr>
        <w:t xml:space="preserve"> </w:t>
      </w:r>
      <w:r>
        <w:t>engagement</w:t>
      </w:r>
      <w:r>
        <w:rPr>
          <w:spacing w:val="-12"/>
        </w:rPr>
        <w:t xml:space="preserve"> </w:t>
      </w:r>
      <w:r>
        <w:t>de</w:t>
      </w:r>
      <w:r>
        <w:rPr>
          <w:spacing w:val="-13"/>
        </w:rPr>
        <w:t xml:space="preserve"> </w:t>
      </w:r>
      <w:r>
        <w:t>son</w:t>
      </w:r>
      <w:r>
        <w:rPr>
          <w:spacing w:val="-12"/>
        </w:rPr>
        <w:t xml:space="preserve"> </w:t>
      </w:r>
      <w:r>
        <w:t>respect</w:t>
      </w:r>
      <w:r>
        <w:rPr>
          <w:spacing w:val="-12"/>
        </w:rPr>
        <w:t xml:space="preserve"> </w:t>
      </w:r>
      <w:r>
        <w:t>matérialisé</w:t>
      </w:r>
      <w:r>
        <w:rPr>
          <w:spacing w:val="-10"/>
        </w:rPr>
        <w:t xml:space="preserve"> </w:t>
      </w:r>
      <w:r>
        <w:t>par</w:t>
      </w:r>
      <w:r>
        <w:rPr>
          <w:spacing w:val="-13"/>
        </w:rPr>
        <w:t xml:space="preserve"> </w:t>
      </w:r>
      <w:r>
        <w:t>la</w:t>
      </w:r>
      <w:r>
        <w:rPr>
          <w:spacing w:val="-13"/>
        </w:rPr>
        <w:t xml:space="preserve"> </w:t>
      </w:r>
      <w:r>
        <w:t>signature</w:t>
      </w:r>
      <w:r>
        <w:rPr>
          <w:spacing w:val="-14"/>
        </w:rPr>
        <w:t xml:space="preserve"> </w:t>
      </w:r>
      <w:r>
        <w:t>d’un</w:t>
      </w:r>
      <w:r>
        <w:rPr>
          <w:spacing w:val="-13"/>
        </w:rPr>
        <w:t xml:space="preserve"> </w:t>
      </w:r>
      <w:r>
        <w:t>exemplaire</w:t>
      </w:r>
      <w:r>
        <w:rPr>
          <w:spacing w:val="-13"/>
        </w:rPr>
        <w:t xml:space="preserve"> </w:t>
      </w:r>
      <w:r>
        <w:t>du</w:t>
      </w:r>
      <w:r>
        <w:rPr>
          <w:spacing w:val="-12"/>
        </w:rPr>
        <w:t xml:space="preserve"> </w:t>
      </w:r>
      <w:r>
        <w:t>Code et</w:t>
      </w:r>
      <w:r>
        <w:rPr>
          <w:spacing w:val="-6"/>
        </w:rPr>
        <w:t xml:space="preserve"> </w:t>
      </w:r>
      <w:r>
        <w:t>de</w:t>
      </w:r>
      <w:r>
        <w:rPr>
          <w:spacing w:val="-8"/>
        </w:rPr>
        <w:t xml:space="preserve"> </w:t>
      </w:r>
      <w:r>
        <w:t>s’assurer</w:t>
      </w:r>
      <w:r>
        <w:rPr>
          <w:spacing w:val="-8"/>
        </w:rPr>
        <w:t xml:space="preserve"> </w:t>
      </w:r>
      <w:r>
        <w:t>qu’ils</w:t>
      </w:r>
      <w:r>
        <w:rPr>
          <w:spacing w:val="-7"/>
        </w:rPr>
        <w:t xml:space="preserve"> </w:t>
      </w:r>
      <w:r>
        <w:t>le</w:t>
      </w:r>
      <w:r>
        <w:rPr>
          <w:spacing w:val="-7"/>
        </w:rPr>
        <w:t xml:space="preserve"> </w:t>
      </w:r>
      <w:r>
        <w:t>mettent</w:t>
      </w:r>
      <w:r>
        <w:rPr>
          <w:spacing w:val="-7"/>
        </w:rPr>
        <w:t xml:space="preserve"> </w:t>
      </w:r>
      <w:r>
        <w:t>en</w:t>
      </w:r>
      <w:r>
        <w:rPr>
          <w:spacing w:val="-7"/>
        </w:rPr>
        <w:t xml:space="preserve"> </w:t>
      </w:r>
      <w:r>
        <w:t>pratique.</w:t>
      </w:r>
      <w:r>
        <w:rPr>
          <w:spacing w:val="-4"/>
        </w:rPr>
        <w:t xml:space="preserve"> </w:t>
      </w:r>
      <w:r>
        <w:t>Ils</w:t>
      </w:r>
      <w:r>
        <w:rPr>
          <w:spacing w:val="-6"/>
        </w:rPr>
        <w:t xml:space="preserve"> </w:t>
      </w:r>
      <w:r>
        <w:t>doivent</w:t>
      </w:r>
      <w:r>
        <w:rPr>
          <w:spacing w:val="-6"/>
        </w:rPr>
        <w:t xml:space="preserve"> </w:t>
      </w:r>
      <w:r>
        <w:t>également</w:t>
      </w:r>
      <w:r>
        <w:rPr>
          <w:spacing w:val="-6"/>
        </w:rPr>
        <w:t xml:space="preserve"> </w:t>
      </w:r>
      <w:r>
        <w:t>promouvoir</w:t>
      </w:r>
      <w:r>
        <w:rPr>
          <w:spacing w:val="-7"/>
        </w:rPr>
        <w:t xml:space="preserve"> </w:t>
      </w:r>
      <w:r>
        <w:t>l’application quotidienne</w:t>
      </w:r>
      <w:r>
        <w:rPr>
          <w:spacing w:val="-7"/>
        </w:rPr>
        <w:t xml:space="preserve"> </w:t>
      </w:r>
      <w:r>
        <w:t>du</w:t>
      </w:r>
      <w:r>
        <w:rPr>
          <w:spacing w:val="-6"/>
        </w:rPr>
        <w:t xml:space="preserve"> </w:t>
      </w:r>
      <w:r>
        <w:t>Code</w:t>
      </w:r>
      <w:r>
        <w:rPr>
          <w:spacing w:val="-7"/>
        </w:rPr>
        <w:t xml:space="preserve"> </w:t>
      </w:r>
      <w:r>
        <w:t>auprès</w:t>
      </w:r>
      <w:r>
        <w:rPr>
          <w:spacing w:val="-6"/>
        </w:rPr>
        <w:t xml:space="preserve"> </w:t>
      </w:r>
      <w:r>
        <w:t>de</w:t>
      </w:r>
      <w:r>
        <w:rPr>
          <w:spacing w:val="-7"/>
        </w:rPr>
        <w:t xml:space="preserve"> </w:t>
      </w:r>
      <w:r>
        <w:t>leurs</w:t>
      </w:r>
      <w:r>
        <w:rPr>
          <w:spacing w:val="-6"/>
        </w:rPr>
        <w:t xml:space="preserve"> </w:t>
      </w:r>
      <w:r>
        <w:t>subordonnés</w:t>
      </w:r>
      <w:r>
        <w:rPr>
          <w:spacing w:val="-3"/>
        </w:rPr>
        <w:t xml:space="preserve"> </w:t>
      </w:r>
      <w:r>
        <w:t>et</w:t>
      </w:r>
      <w:r>
        <w:rPr>
          <w:spacing w:val="-5"/>
        </w:rPr>
        <w:t xml:space="preserve"> </w:t>
      </w:r>
      <w:r>
        <w:t>éventuellement</w:t>
      </w:r>
      <w:r>
        <w:rPr>
          <w:spacing w:val="-5"/>
        </w:rPr>
        <w:t xml:space="preserve"> </w:t>
      </w:r>
      <w:r>
        <w:t>les</w:t>
      </w:r>
      <w:r>
        <w:rPr>
          <w:spacing w:val="-6"/>
        </w:rPr>
        <w:t xml:space="preserve"> </w:t>
      </w:r>
      <w:r>
        <w:t>aider</w:t>
      </w:r>
      <w:r>
        <w:rPr>
          <w:spacing w:val="-7"/>
        </w:rPr>
        <w:t xml:space="preserve"> </w:t>
      </w:r>
      <w:r>
        <w:t>à</w:t>
      </w:r>
      <w:r>
        <w:rPr>
          <w:spacing w:val="-7"/>
        </w:rPr>
        <w:t xml:space="preserve"> </w:t>
      </w:r>
      <w:r>
        <w:t>cet</w:t>
      </w:r>
      <w:r>
        <w:rPr>
          <w:spacing w:val="-5"/>
        </w:rPr>
        <w:t xml:space="preserve"> </w:t>
      </w:r>
      <w:r>
        <w:t>égard</w:t>
      </w:r>
      <w:r>
        <w:rPr>
          <w:spacing w:val="-7"/>
        </w:rPr>
        <w:t xml:space="preserve"> </w:t>
      </w:r>
      <w:r>
        <w:t>en leur</w:t>
      </w:r>
      <w:r>
        <w:rPr>
          <w:spacing w:val="-7"/>
        </w:rPr>
        <w:t xml:space="preserve"> </w:t>
      </w:r>
      <w:r>
        <w:t>donnant</w:t>
      </w:r>
      <w:r>
        <w:rPr>
          <w:spacing w:val="-5"/>
        </w:rPr>
        <w:t xml:space="preserve"> </w:t>
      </w:r>
      <w:r>
        <w:t>l’information</w:t>
      </w:r>
      <w:r>
        <w:rPr>
          <w:spacing w:val="-6"/>
        </w:rPr>
        <w:t xml:space="preserve"> </w:t>
      </w:r>
      <w:r>
        <w:t>et</w:t>
      </w:r>
      <w:r>
        <w:rPr>
          <w:spacing w:val="-5"/>
        </w:rPr>
        <w:t xml:space="preserve"> </w:t>
      </w:r>
      <w:r>
        <w:t>les</w:t>
      </w:r>
      <w:r>
        <w:rPr>
          <w:spacing w:val="-6"/>
        </w:rPr>
        <w:t xml:space="preserve"> </w:t>
      </w:r>
      <w:r>
        <w:t>conseils</w:t>
      </w:r>
      <w:r>
        <w:rPr>
          <w:spacing w:val="-6"/>
        </w:rPr>
        <w:t xml:space="preserve"> </w:t>
      </w:r>
      <w:r>
        <w:t>nécessaires,</w:t>
      </w:r>
      <w:r>
        <w:rPr>
          <w:spacing w:val="-6"/>
        </w:rPr>
        <w:t xml:space="preserve"> </w:t>
      </w:r>
      <w:r>
        <w:t>et</w:t>
      </w:r>
      <w:r>
        <w:rPr>
          <w:spacing w:val="-5"/>
        </w:rPr>
        <w:t xml:space="preserve"> </w:t>
      </w:r>
      <w:r>
        <w:t>en</w:t>
      </w:r>
      <w:r>
        <w:rPr>
          <w:spacing w:val="-3"/>
        </w:rPr>
        <w:t xml:space="preserve"> </w:t>
      </w:r>
      <w:r>
        <w:t>répondant</w:t>
      </w:r>
      <w:r>
        <w:rPr>
          <w:spacing w:val="-3"/>
        </w:rPr>
        <w:t xml:space="preserve"> </w:t>
      </w:r>
      <w:r>
        <w:t>à</w:t>
      </w:r>
      <w:r>
        <w:rPr>
          <w:spacing w:val="-6"/>
        </w:rPr>
        <w:t xml:space="preserve"> </w:t>
      </w:r>
      <w:r>
        <w:t>leurs</w:t>
      </w:r>
      <w:r>
        <w:rPr>
          <w:spacing w:val="-6"/>
        </w:rPr>
        <w:t xml:space="preserve"> </w:t>
      </w:r>
      <w:r>
        <w:t>interrogations et préoccupations d’ordre déontologique.</w:t>
      </w:r>
    </w:p>
    <w:p w14:paraId="56F3EF79" w14:textId="77777777" w:rsidR="00BD34CC" w:rsidRDefault="00BD34CC">
      <w:pPr>
        <w:pStyle w:val="Corpsdetexte"/>
        <w:spacing w:before="33"/>
      </w:pPr>
    </w:p>
    <w:p w14:paraId="6736E340" w14:textId="77777777" w:rsidR="00BD34CC" w:rsidRDefault="008B1EA0">
      <w:pPr>
        <w:pStyle w:val="Corpsdetexte"/>
        <w:ind w:left="202"/>
        <w:jc w:val="both"/>
      </w:pPr>
      <w:r>
        <w:t>Pour</w:t>
      </w:r>
      <w:r>
        <w:rPr>
          <w:spacing w:val="-2"/>
        </w:rPr>
        <w:t xml:space="preserve"> </w:t>
      </w:r>
      <w:r>
        <w:t>les</w:t>
      </w:r>
      <w:r>
        <w:rPr>
          <w:spacing w:val="-2"/>
        </w:rPr>
        <w:t xml:space="preserve"> </w:t>
      </w:r>
      <w:r>
        <w:t>collaborateurs</w:t>
      </w:r>
      <w:r>
        <w:rPr>
          <w:spacing w:val="-1"/>
        </w:rPr>
        <w:t xml:space="preserve"> </w:t>
      </w:r>
      <w:r>
        <w:rPr>
          <w:spacing w:val="-10"/>
        </w:rPr>
        <w:t>:</w:t>
      </w:r>
    </w:p>
    <w:p w14:paraId="3FB8F67A" w14:textId="77777777" w:rsidR="00BD34CC" w:rsidRDefault="00BD34CC">
      <w:pPr>
        <w:pStyle w:val="Corpsdetexte"/>
        <w:spacing w:before="43"/>
      </w:pPr>
    </w:p>
    <w:p w14:paraId="35D47333" w14:textId="77777777" w:rsidR="00BD34CC" w:rsidRDefault="008B1EA0">
      <w:pPr>
        <w:pStyle w:val="Corpsdetexte"/>
        <w:spacing w:line="254" w:lineRule="auto"/>
        <w:ind w:left="212" w:right="450" w:hanging="10"/>
        <w:jc w:val="both"/>
      </w:pPr>
      <w:r>
        <w:t>Ils sont tenus de signer un exemplaire du Code et de mettre en pratique les principes et les normes</w:t>
      </w:r>
      <w:r>
        <w:rPr>
          <w:spacing w:val="-10"/>
        </w:rPr>
        <w:t xml:space="preserve"> </w:t>
      </w:r>
      <w:r>
        <w:t>institués</w:t>
      </w:r>
      <w:r>
        <w:rPr>
          <w:spacing w:val="-10"/>
        </w:rPr>
        <w:t xml:space="preserve"> </w:t>
      </w:r>
      <w:r>
        <w:t>par</w:t>
      </w:r>
      <w:r>
        <w:rPr>
          <w:spacing w:val="-9"/>
        </w:rPr>
        <w:t xml:space="preserve"> </w:t>
      </w:r>
      <w:r>
        <w:t>ce</w:t>
      </w:r>
      <w:r>
        <w:rPr>
          <w:spacing w:val="-12"/>
        </w:rPr>
        <w:t xml:space="preserve"> </w:t>
      </w:r>
      <w:r>
        <w:t>dernier,</w:t>
      </w:r>
      <w:r>
        <w:rPr>
          <w:spacing w:val="-9"/>
        </w:rPr>
        <w:t xml:space="preserve"> </w:t>
      </w:r>
      <w:r>
        <w:t>et</w:t>
      </w:r>
      <w:r>
        <w:rPr>
          <w:spacing w:val="-10"/>
        </w:rPr>
        <w:t xml:space="preserve"> </w:t>
      </w:r>
      <w:r>
        <w:t>en</w:t>
      </w:r>
      <w:r>
        <w:rPr>
          <w:spacing w:val="-9"/>
        </w:rPr>
        <w:t xml:space="preserve"> </w:t>
      </w:r>
      <w:r>
        <w:t>cas</w:t>
      </w:r>
      <w:r>
        <w:rPr>
          <w:spacing w:val="-8"/>
        </w:rPr>
        <w:t xml:space="preserve"> </w:t>
      </w:r>
      <w:r>
        <w:t>de</w:t>
      </w:r>
      <w:r>
        <w:rPr>
          <w:spacing w:val="-12"/>
        </w:rPr>
        <w:t xml:space="preserve"> </w:t>
      </w:r>
      <w:r>
        <w:t>doute</w:t>
      </w:r>
      <w:r>
        <w:rPr>
          <w:spacing w:val="-7"/>
        </w:rPr>
        <w:t xml:space="preserve"> </w:t>
      </w:r>
      <w:r>
        <w:t>sur</w:t>
      </w:r>
      <w:r>
        <w:rPr>
          <w:spacing w:val="-11"/>
        </w:rPr>
        <w:t xml:space="preserve"> </w:t>
      </w:r>
      <w:r>
        <w:t>les</w:t>
      </w:r>
      <w:r>
        <w:rPr>
          <w:spacing w:val="-11"/>
        </w:rPr>
        <w:t xml:space="preserve"> </w:t>
      </w:r>
      <w:r>
        <w:t>implications</w:t>
      </w:r>
      <w:r>
        <w:rPr>
          <w:spacing w:val="-10"/>
        </w:rPr>
        <w:t xml:space="preserve"> </w:t>
      </w:r>
      <w:r>
        <w:t>déontologiques</w:t>
      </w:r>
      <w:r>
        <w:rPr>
          <w:spacing w:val="-6"/>
        </w:rPr>
        <w:t xml:space="preserve"> </w:t>
      </w:r>
      <w:r>
        <w:t xml:space="preserve">d’une action, demander des éclaircissements et des conseils à leurs dirigeants et supérieurs </w:t>
      </w:r>
      <w:r>
        <w:rPr>
          <w:spacing w:val="-2"/>
        </w:rPr>
        <w:t>hiérarchiques.</w:t>
      </w:r>
    </w:p>
    <w:p w14:paraId="32542CF1" w14:textId="77777777" w:rsidR="00BD34CC" w:rsidRDefault="00BD34CC">
      <w:pPr>
        <w:pStyle w:val="Corpsdetexte"/>
        <w:spacing w:before="30"/>
      </w:pPr>
    </w:p>
    <w:p w14:paraId="624CE2FB" w14:textId="77777777" w:rsidR="00BD34CC" w:rsidRDefault="008B1EA0">
      <w:pPr>
        <w:pStyle w:val="Corpsdetexte"/>
        <w:spacing w:line="254" w:lineRule="auto"/>
        <w:ind w:left="212" w:right="460" w:hanging="10"/>
        <w:jc w:val="both"/>
      </w:pPr>
      <w:r>
        <w:t xml:space="preserve">CFC </w:t>
      </w:r>
      <w:proofErr w:type="spellStart"/>
      <w:r>
        <w:t>Authority</w:t>
      </w:r>
      <w:proofErr w:type="spellEnd"/>
      <w:r>
        <w:t xml:space="preserve"> veille au respect du présent code déontologique par les entreprises ayant acquis le « Statut CFC ».</w:t>
      </w:r>
    </w:p>
    <w:sectPr w:rsidR="00BD34CC">
      <w:pgSz w:w="11910" w:h="16840"/>
      <w:pgMar w:top="1620" w:right="1200" w:bottom="1280" w:left="1300" w:header="0" w:footer="10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84F4C" w14:textId="77777777" w:rsidR="00E93AF9" w:rsidRDefault="00E93AF9">
      <w:r>
        <w:separator/>
      </w:r>
    </w:p>
  </w:endnote>
  <w:endnote w:type="continuationSeparator" w:id="0">
    <w:p w14:paraId="53FEC315" w14:textId="77777777" w:rsidR="00E93AF9" w:rsidRDefault="00E93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6E03B" w14:textId="77777777" w:rsidR="00BD34CC" w:rsidRDefault="008B1EA0">
    <w:pPr>
      <w:pStyle w:val="Corpsdetexte"/>
      <w:spacing w:line="14" w:lineRule="auto"/>
      <w:rPr>
        <w:sz w:val="20"/>
      </w:rPr>
    </w:pPr>
    <w:r>
      <w:rPr>
        <w:noProof/>
      </w:rPr>
      <mc:AlternateContent>
        <mc:Choice Requires="wps">
          <w:drawing>
            <wp:anchor distT="0" distB="0" distL="0" distR="0" simplePos="0" relativeHeight="487511040" behindDoc="1" locked="0" layoutInCell="1" allowOverlap="1" wp14:anchorId="702F7E1A" wp14:editId="6905A7F9">
              <wp:simplePos x="0" y="0"/>
              <wp:positionH relativeFrom="page">
                <wp:posOffset>6212585</wp:posOffset>
              </wp:positionH>
              <wp:positionV relativeFrom="page">
                <wp:posOffset>9862541</wp:posOffset>
              </wp:positionV>
              <wp:extent cx="501650"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650" cy="180975"/>
                      </a:xfrm>
                      <a:prstGeom prst="rect">
                        <a:avLst/>
                      </a:prstGeom>
                    </wps:spPr>
                    <wps:txbx>
                      <w:txbxContent>
                        <w:p w14:paraId="1909F777" w14:textId="77777777" w:rsidR="00BD34CC" w:rsidRDefault="008B1EA0">
                          <w:pPr>
                            <w:spacing w:before="11"/>
                            <w:ind w:left="20"/>
                          </w:pPr>
                          <w:r>
                            <w:t>Page</w:t>
                          </w:r>
                          <w:r>
                            <w:rPr>
                              <w:spacing w:val="-2"/>
                            </w:rPr>
                            <w:t xml:space="preserve"> </w:t>
                          </w:r>
                          <w:r>
                            <w:t>|</w:t>
                          </w:r>
                          <w:r>
                            <w:rPr>
                              <w:spacing w:val="-4"/>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702F7E1A" id="_x0000_t202" coordsize="21600,21600" o:spt="202" path="m,l,21600r21600,l21600,xe">
              <v:stroke joinstyle="miter"/>
              <v:path gradientshapeok="t" o:connecttype="rect"/>
            </v:shapetype>
            <v:shape id="Textbox 2" o:spid="_x0000_s1026" type="#_x0000_t202" style="position:absolute;margin-left:489.2pt;margin-top:776.6pt;width:39.5pt;height:14.25pt;z-index:-1580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" filled="f" stroked="f">
              <v:textbox inset="0,0,0,0">
                <w:txbxContent>
                  <w:p w14:paraId="1909F777" w14:textId="77777777" w:rsidR="00BD34CC" w:rsidRDefault="008B1EA0">
                    <w:pPr>
                      <w:spacing w:before="11"/>
                      <w:ind w:left="20"/>
                    </w:pPr>
                    <w:r>
                      <w:t>Page</w:t>
                    </w:r>
                    <w:r>
                      <w:rPr>
                        <w:spacing w:val="-2"/>
                      </w:rPr>
                      <w:t xml:space="preserve"> </w:t>
                    </w:r>
                    <w:r>
                      <w:t>|</w:t>
                    </w:r>
                    <w:r>
                      <w:rPr>
                        <w:spacing w:val="-4"/>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9D67A" w14:textId="77777777" w:rsidR="00E93AF9" w:rsidRDefault="00E93AF9">
      <w:r>
        <w:separator/>
      </w:r>
    </w:p>
  </w:footnote>
  <w:footnote w:type="continuationSeparator" w:id="0">
    <w:p w14:paraId="4E374E3C" w14:textId="77777777" w:rsidR="00E93AF9" w:rsidRDefault="00E93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7440C"/>
    <w:multiLevelType w:val="hybridMultilevel"/>
    <w:tmpl w:val="F614F1A6"/>
    <w:lvl w:ilvl="0" w:tplc="2EA02CCA">
      <w:start w:val="1"/>
      <w:numFmt w:val="decimal"/>
      <w:lvlText w:val="%1"/>
      <w:lvlJc w:val="left"/>
      <w:pPr>
        <w:ind w:left="922" w:hanging="720"/>
        <w:jc w:val="right"/>
      </w:pPr>
      <w:rPr>
        <w:rFonts w:hint="default"/>
        <w:color w:val="1B677B"/>
        <w:spacing w:val="0"/>
        <w:w w:val="100"/>
        <w:lang w:val="fr-FR" w:eastAsia="en-US" w:bidi="ar-SA"/>
      </w:rPr>
    </w:lvl>
    <w:lvl w:ilvl="1" w:tplc="6CC40572">
      <w:numFmt w:val="bullet"/>
      <w:lvlText w:val="•"/>
      <w:lvlJc w:val="left"/>
      <w:pPr>
        <w:ind w:left="1768" w:hanging="720"/>
      </w:pPr>
      <w:rPr>
        <w:rFonts w:hint="default"/>
        <w:lang w:val="fr-FR" w:eastAsia="en-US" w:bidi="ar-SA"/>
      </w:rPr>
    </w:lvl>
    <w:lvl w:ilvl="2" w:tplc="3A80ACEE">
      <w:numFmt w:val="bullet"/>
      <w:lvlText w:val="•"/>
      <w:lvlJc w:val="left"/>
      <w:pPr>
        <w:ind w:left="2617" w:hanging="720"/>
      </w:pPr>
      <w:rPr>
        <w:rFonts w:hint="default"/>
        <w:lang w:val="fr-FR" w:eastAsia="en-US" w:bidi="ar-SA"/>
      </w:rPr>
    </w:lvl>
    <w:lvl w:ilvl="3" w:tplc="A1445D74">
      <w:numFmt w:val="bullet"/>
      <w:lvlText w:val="•"/>
      <w:lvlJc w:val="left"/>
      <w:pPr>
        <w:ind w:left="3465" w:hanging="720"/>
      </w:pPr>
      <w:rPr>
        <w:rFonts w:hint="default"/>
        <w:lang w:val="fr-FR" w:eastAsia="en-US" w:bidi="ar-SA"/>
      </w:rPr>
    </w:lvl>
    <w:lvl w:ilvl="4" w:tplc="98BE21E8">
      <w:numFmt w:val="bullet"/>
      <w:lvlText w:val="•"/>
      <w:lvlJc w:val="left"/>
      <w:pPr>
        <w:ind w:left="4314" w:hanging="720"/>
      </w:pPr>
      <w:rPr>
        <w:rFonts w:hint="default"/>
        <w:lang w:val="fr-FR" w:eastAsia="en-US" w:bidi="ar-SA"/>
      </w:rPr>
    </w:lvl>
    <w:lvl w:ilvl="5" w:tplc="364672D8">
      <w:numFmt w:val="bullet"/>
      <w:lvlText w:val="•"/>
      <w:lvlJc w:val="left"/>
      <w:pPr>
        <w:ind w:left="5163" w:hanging="720"/>
      </w:pPr>
      <w:rPr>
        <w:rFonts w:hint="default"/>
        <w:lang w:val="fr-FR" w:eastAsia="en-US" w:bidi="ar-SA"/>
      </w:rPr>
    </w:lvl>
    <w:lvl w:ilvl="6" w:tplc="6638F616">
      <w:numFmt w:val="bullet"/>
      <w:lvlText w:val="•"/>
      <w:lvlJc w:val="left"/>
      <w:pPr>
        <w:ind w:left="6011" w:hanging="720"/>
      </w:pPr>
      <w:rPr>
        <w:rFonts w:hint="default"/>
        <w:lang w:val="fr-FR" w:eastAsia="en-US" w:bidi="ar-SA"/>
      </w:rPr>
    </w:lvl>
    <w:lvl w:ilvl="7" w:tplc="59CA21B6">
      <w:numFmt w:val="bullet"/>
      <w:lvlText w:val="•"/>
      <w:lvlJc w:val="left"/>
      <w:pPr>
        <w:ind w:left="6860" w:hanging="720"/>
      </w:pPr>
      <w:rPr>
        <w:rFonts w:hint="default"/>
        <w:lang w:val="fr-FR" w:eastAsia="en-US" w:bidi="ar-SA"/>
      </w:rPr>
    </w:lvl>
    <w:lvl w:ilvl="8" w:tplc="891686F6">
      <w:numFmt w:val="bullet"/>
      <w:lvlText w:val="•"/>
      <w:lvlJc w:val="left"/>
      <w:pPr>
        <w:ind w:left="7709" w:hanging="720"/>
      </w:pPr>
      <w:rPr>
        <w:rFonts w:hint="default"/>
        <w:lang w:val="fr-FR" w:eastAsia="en-US" w:bidi="ar-SA"/>
      </w:rPr>
    </w:lvl>
  </w:abstractNum>
  <w:abstractNum w:abstractNumId="1" w15:restartNumberingAfterBreak="0">
    <w:nsid w:val="3E8A6862"/>
    <w:multiLevelType w:val="hybridMultilevel"/>
    <w:tmpl w:val="04D26E00"/>
    <w:lvl w:ilvl="0" w:tplc="785E416C">
      <w:numFmt w:val="bullet"/>
      <w:lvlText w:val="•"/>
      <w:lvlJc w:val="left"/>
      <w:pPr>
        <w:ind w:left="1842" w:hanging="250"/>
      </w:pPr>
      <w:rPr>
        <w:rFonts w:ascii="Times New Roman" w:eastAsia="Times New Roman" w:hAnsi="Times New Roman" w:cs="Times New Roman" w:hint="default"/>
        <w:b w:val="0"/>
        <w:bCs w:val="0"/>
        <w:i w:val="0"/>
        <w:iCs w:val="0"/>
        <w:color w:val="008F83"/>
        <w:spacing w:val="0"/>
        <w:w w:val="100"/>
        <w:sz w:val="24"/>
        <w:szCs w:val="24"/>
        <w:lang w:val="fr-FR" w:eastAsia="en-US" w:bidi="ar-SA"/>
      </w:rPr>
    </w:lvl>
    <w:lvl w:ilvl="1" w:tplc="CD78F8B4">
      <w:numFmt w:val="bullet"/>
      <w:lvlText w:val="•"/>
      <w:lvlJc w:val="left"/>
      <w:pPr>
        <w:ind w:left="2596" w:hanging="250"/>
      </w:pPr>
      <w:rPr>
        <w:rFonts w:hint="default"/>
        <w:lang w:val="fr-FR" w:eastAsia="en-US" w:bidi="ar-SA"/>
      </w:rPr>
    </w:lvl>
    <w:lvl w:ilvl="2" w:tplc="C78A75BE">
      <w:numFmt w:val="bullet"/>
      <w:lvlText w:val="•"/>
      <w:lvlJc w:val="left"/>
      <w:pPr>
        <w:ind w:left="3353" w:hanging="250"/>
      </w:pPr>
      <w:rPr>
        <w:rFonts w:hint="default"/>
        <w:lang w:val="fr-FR" w:eastAsia="en-US" w:bidi="ar-SA"/>
      </w:rPr>
    </w:lvl>
    <w:lvl w:ilvl="3" w:tplc="70724CB0">
      <w:numFmt w:val="bullet"/>
      <w:lvlText w:val="•"/>
      <w:lvlJc w:val="left"/>
      <w:pPr>
        <w:ind w:left="4109" w:hanging="250"/>
      </w:pPr>
      <w:rPr>
        <w:rFonts w:hint="default"/>
        <w:lang w:val="fr-FR" w:eastAsia="en-US" w:bidi="ar-SA"/>
      </w:rPr>
    </w:lvl>
    <w:lvl w:ilvl="4" w:tplc="952E8BB0">
      <w:numFmt w:val="bullet"/>
      <w:lvlText w:val="•"/>
      <w:lvlJc w:val="left"/>
      <w:pPr>
        <w:ind w:left="4866" w:hanging="250"/>
      </w:pPr>
      <w:rPr>
        <w:rFonts w:hint="default"/>
        <w:lang w:val="fr-FR" w:eastAsia="en-US" w:bidi="ar-SA"/>
      </w:rPr>
    </w:lvl>
    <w:lvl w:ilvl="5" w:tplc="79902142">
      <w:numFmt w:val="bullet"/>
      <w:lvlText w:val="•"/>
      <w:lvlJc w:val="left"/>
      <w:pPr>
        <w:ind w:left="5623" w:hanging="250"/>
      </w:pPr>
      <w:rPr>
        <w:rFonts w:hint="default"/>
        <w:lang w:val="fr-FR" w:eastAsia="en-US" w:bidi="ar-SA"/>
      </w:rPr>
    </w:lvl>
    <w:lvl w:ilvl="6" w:tplc="22FA188E">
      <w:numFmt w:val="bullet"/>
      <w:lvlText w:val="•"/>
      <w:lvlJc w:val="left"/>
      <w:pPr>
        <w:ind w:left="6379" w:hanging="250"/>
      </w:pPr>
      <w:rPr>
        <w:rFonts w:hint="default"/>
        <w:lang w:val="fr-FR" w:eastAsia="en-US" w:bidi="ar-SA"/>
      </w:rPr>
    </w:lvl>
    <w:lvl w:ilvl="7" w:tplc="54661E0C">
      <w:numFmt w:val="bullet"/>
      <w:lvlText w:val="•"/>
      <w:lvlJc w:val="left"/>
      <w:pPr>
        <w:ind w:left="7136" w:hanging="250"/>
      </w:pPr>
      <w:rPr>
        <w:rFonts w:hint="default"/>
        <w:lang w:val="fr-FR" w:eastAsia="en-US" w:bidi="ar-SA"/>
      </w:rPr>
    </w:lvl>
    <w:lvl w:ilvl="8" w:tplc="21A4D612">
      <w:numFmt w:val="bullet"/>
      <w:lvlText w:val="•"/>
      <w:lvlJc w:val="left"/>
      <w:pPr>
        <w:ind w:left="7893" w:hanging="250"/>
      </w:pPr>
      <w:rPr>
        <w:rFonts w:hint="default"/>
        <w:lang w:val="fr-FR" w:eastAsia="en-US" w:bidi="ar-SA"/>
      </w:rPr>
    </w:lvl>
  </w:abstractNum>
  <w:num w:numId="1" w16cid:durableId="1765955850">
    <w:abstractNumId w:val="0"/>
  </w:num>
  <w:num w:numId="2" w16cid:durableId="1030690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4CC"/>
    <w:rsid w:val="00141E16"/>
    <w:rsid w:val="00761CBB"/>
    <w:rsid w:val="008B1EA0"/>
    <w:rsid w:val="00B14B7E"/>
    <w:rsid w:val="00BD34CC"/>
    <w:rsid w:val="00E93AF9"/>
    <w:rsid w:val="00EB0EDF"/>
    <w:rsid w:val="00FE42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CA602"/>
  <w15:docId w15:val="{8878BFFE-6BA9-4D8B-B9F1-3DC519558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spacing w:before="1"/>
      <w:ind w:left="202"/>
      <w:outlineLvl w:val="0"/>
    </w:pPr>
    <w:rPr>
      <w:b/>
      <w:bCs/>
      <w:sz w:val="24"/>
      <w:szCs w:val="24"/>
    </w:rPr>
  </w:style>
  <w:style w:type="paragraph" w:styleId="Titre2">
    <w:name w:val="heading 2"/>
    <w:basedOn w:val="Normal"/>
    <w:uiPriority w:val="9"/>
    <w:unhideWhenUsed/>
    <w:qFormat/>
    <w:pPr>
      <w:ind w:left="212" w:hanging="10"/>
      <w:jc w:val="both"/>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ind w:right="105"/>
      <w:jc w:val="center"/>
    </w:pPr>
    <w:rPr>
      <w:b/>
      <w:bCs/>
      <w:sz w:val="64"/>
      <w:szCs w:val="64"/>
    </w:rPr>
  </w:style>
  <w:style w:type="paragraph" w:styleId="Paragraphedeliste">
    <w:name w:val="List Paragraph"/>
    <w:basedOn w:val="Normal"/>
    <w:uiPriority w:val="1"/>
    <w:qFormat/>
    <w:pPr>
      <w:ind w:left="1841" w:hanging="24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1182</Words>
  <Characters>6504</Characters>
  <Application>Microsoft Office Word</Application>
  <DocSecurity>0</DocSecurity>
  <Lines>54</Lines>
  <Paragraphs>15</Paragraphs>
  <ScaleCrop>false</ScaleCrop>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Nassim Bensahal</cp:lastModifiedBy>
  <cp:revision>5</cp:revision>
  <dcterms:created xsi:type="dcterms:W3CDTF">2024-11-15T14:33:00Z</dcterms:created>
  <dcterms:modified xsi:type="dcterms:W3CDTF">2024-11-15T14:39:00Z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2020-09-28T00:00:00Z</vt:filetime>
  </property>
  <property fmtid="{D5CDD505-2E9C-101B-9397-08002B2CF9AE}" pid="3" name="Creator">
    <vt:lpwstr>Microsoft® Word 2013</vt:lpwstr>
  </property>
  <property fmtid="{D5CDD505-2E9C-101B-9397-08002B2CF9AE}" pid="4" name="LastSaved">
    <vt:filetime>2024-11-15T00:00:00Z</vt:filetime>
  </property>
  <property fmtid="{D5CDD505-2E9C-101B-9397-08002B2CF9AE}" pid="5" name="Producer">
    <vt:lpwstr>Microsoft® Word 2013</vt:lpwstr>
  </property>
</Properties>
</file>